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B4BD8" w14:textId="430C99D5" w:rsidR="00755C87" w:rsidRPr="00233B44" w:rsidRDefault="00755C87" w:rsidP="00755C87">
      <w:pPr>
        <w:rPr>
          <w:rFonts w:cstheme="minorHAnsi"/>
          <w:szCs w:val="24"/>
        </w:rPr>
      </w:pPr>
      <w:r>
        <w:rPr>
          <w:rFonts w:cstheme="minorHAnsi"/>
          <w:szCs w:val="24"/>
        </w:rPr>
        <w:t xml:space="preserve">The Virtual Public Information Centre No. </w:t>
      </w:r>
      <w:r w:rsidR="002672DA">
        <w:rPr>
          <w:rFonts w:cstheme="minorHAnsi"/>
          <w:szCs w:val="24"/>
        </w:rPr>
        <w:t>3</w:t>
      </w:r>
      <w:r>
        <w:rPr>
          <w:rFonts w:cstheme="minorHAnsi"/>
          <w:szCs w:val="24"/>
        </w:rPr>
        <w:t xml:space="preserve">, which included a presentation video, </w:t>
      </w:r>
      <w:r w:rsidR="00233B44">
        <w:rPr>
          <w:rFonts w:cstheme="minorHAnsi"/>
          <w:szCs w:val="24"/>
        </w:rPr>
        <w:t xml:space="preserve">display boards, and background information handouts, was posted </w:t>
      </w:r>
      <w:r w:rsidRPr="00350529">
        <w:rPr>
          <w:rFonts w:cs="Arial"/>
          <w:szCs w:val="20"/>
        </w:rPr>
        <w:t xml:space="preserve">to the project webpage on </w:t>
      </w:r>
      <w:r w:rsidR="00233B44">
        <w:rPr>
          <w:rFonts w:cs="Arial"/>
          <w:szCs w:val="20"/>
        </w:rPr>
        <w:t>May 16</w:t>
      </w:r>
      <w:r w:rsidR="00233B44" w:rsidRPr="00233B44">
        <w:rPr>
          <w:rFonts w:cs="Arial"/>
          <w:szCs w:val="20"/>
          <w:vertAlign w:val="superscript"/>
        </w:rPr>
        <w:t>th</w:t>
      </w:r>
      <w:r w:rsidRPr="00350529">
        <w:rPr>
          <w:rFonts w:cs="Arial"/>
          <w:szCs w:val="20"/>
        </w:rPr>
        <w:t>, 202</w:t>
      </w:r>
      <w:r w:rsidR="00233B44">
        <w:rPr>
          <w:rFonts w:cs="Arial"/>
          <w:szCs w:val="20"/>
        </w:rPr>
        <w:t>2</w:t>
      </w:r>
      <w:r w:rsidRPr="00350529">
        <w:rPr>
          <w:rFonts w:cs="Arial"/>
          <w:szCs w:val="20"/>
        </w:rPr>
        <w:t xml:space="preserve">, </w:t>
      </w:r>
      <w:r>
        <w:rPr>
          <w:rFonts w:cs="Arial"/>
          <w:szCs w:val="20"/>
        </w:rPr>
        <w:t xml:space="preserve">along with a </w:t>
      </w:r>
      <w:r w:rsidR="00483687">
        <w:rPr>
          <w:rFonts w:cs="Arial"/>
          <w:szCs w:val="20"/>
        </w:rPr>
        <w:t xml:space="preserve">2-week </w:t>
      </w:r>
      <w:r>
        <w:rPr>
          <w:rFonts w:cs="Arial"/>
          <w:szCs w:val="20"/>
        </w:rPr>
        <w:t xml:space="preserve">question period for interested individuals to provide comments on </w:t>
      </w:r>
      <w:r w:rsidR="00233B44">
        <w:rPr>
          <w:rFonts w:cs="Arial"/>
          <w:szCs w:val="20"/>
        </w:rPr>
        <w:t>the</w:t>
      </w:r>
      <w:r>
        <w:rPr>
          <w:rFonts w:cs="Arial"/>
          <w:szCs w:val="20"/>
        </w:rPr>
        <w:t xml:space="preserve"> stud</w:t>
      </w:r>
      <w:r w:rsidR="00233B44">
        <w:rPr>
          <w:rFonts w:cs="Arial"/>
          <w:szCs w:val="20"/>
        </w:rPr>
        <w:t>y</w:t>
      </w:r>
      <w:r>
        <w:rPr>
          <w:rFonts w:cs="Arial"/>
          <w:szCs w:val="20"/>
        </w:rPr>
        <w:t xml:space="preserve"> via </w:t>
      </w:r>
      <w:r w:rsidR="00233B44">
        <w:rPr>
          <w:rFonts w:cs="Arial"/>
          <w:szCs w:val="20"/>
        </w:rPr>
        <w:t xml:space="preserve">the </w:t>
      </w:r>
      <w:r>
        <w:rPr>
          <w:rFonts w:cs="Arial"/>
          <w:szCs w:val="20"/>
        </w:rPr>
        <w:t xml:space="preserve">project email. The presentation provided a summary of the Phase </w:t>
      </w:r>
      <w:r w:rsidR="00233B44">
        <w:rPr>
          <w:rFonts w:cs="Arial"/>
          <w:szCs w:val="20"/>
        </w:rPr>
        <w:t>3</w:t>
      </w:r>
      <w:r>
        <w:rPr>
          <w:rFonts w:cs="Arial"/>
          <w:szCs w:val="20"/>
        </w:rPr>
        <w:t xml:space="preserve"> alternative </w:t>
      </w:r>
      <w:r w:rsidR="00233B44">
        <w:rPr>
          <w:rFonts w:cs="Arial"/>
          <w:szCs w:val="20"/>
        </w:rPr>
        <w:t>design concepts</w:t>
      </w:r>
      <w:r>
        <w:rPr>
          <w:rFonts w:cs="Arial"/>
          <w:szCs w:val="20"/>
        </w:rPr>
        <w:t xml:space="preserve"> and the evaluation process used to determine the preliminary recommended </w:t>
      </w:r>
      <w:r w:rsidR="00233B44">
        <w:rPr>
          <w:rFonts w:cs="Arial"/>
          <w:szCs w:val="20"/>
        </w:rPr>
        <w:t>design concept</w:t>
      </w:r>
      <w:r>
        <w:rPr>
          <w:rFonts w:cs="Arial"/>
          <w:szCs w:val="20"/>
        </w:rPr>
        <w:t xml:space="preserve"> for the </w:t>
      </w:r>
      <w:r w:rsidR="00233B44">
        <w:rPr>
          <w:rFonts w:cs="Arial"/>
          <w:szCs w:val="20"/>
        </w:rPr>
        <w:t xml:space="preserve">Clarkson </w:t>
      </w:r>
      <w:r>
        <w:rPr>
          <w:rFonts w:cs="Arial"/>
          <w:szCs w:val="20"/>
        </w:rPr>
        <w:t xml:space="preserve">Wastewater Treatment Plant (WWTP). </w:t>
      </w:r>
      <w:r w:rsidRPr="00350529">
        <w:rPr>
          <w:rFonts w:cs="Arial"/>
          <w:szCs w:val="20"/>
        </w:rPr>
        <w:t xml:space="preserve">The PIC </w:t>
      </w:r>
      <w:r>
        <w:rPr>
          <w:rFonts w:cs="Arial"/>
          <w:szCs w:val="20"/>
        </w:rPr>
        <w:t xml:space="preserve">materials </w:t>
      </w:r>
      <w:r w:rsidRPr="00350529">
        <w:rPr>
          <w:rFonts w:cs="Arial"/>
          <w:szCs w:val="20"/>
        </w:rPr>
        <w:t>can be viewed on</w:t>
      </w:r>
      <w:r>
        <w:rPr>
          <w:rFonts w:cs="Arial"/>
          <w:szCs w:val="20"/>
        </w:rPr>
        <w:t xml:space="preserve"> the </w:t>
      </w:r>
      <w:r w:rsidRPr="00350529">
        <w:rPr>
          <w:rFonts w:cs="Arial"/>
          <w:szCs w:val="20"/>
        </w:rPr>
        <w:t>project webpage at:</w:t>
      </w:r>
    </w:p>
    <w:p w14:paraId="14097969" w14:textId="77777777" w:rsidR="00755C87" w:rsidRDefault="00F8372E" w:rsidP="00755C87">
      <w:pPr>
        <w:spacing w:after="0"/>
        <w:jc w:val="center"/>
        <w:rPr>
          <w:rFonts w:cs="Arial"/>
          <w:szCs w:val="20"/>
        </w:rPr>
      </w:pPr>
      <w:hyperlink r:id="rId5" w:history="1">
        <w:r w:rsidR="00755C87" w:rsidRPr="00B61D6E">
          <w:rPr>
            <w:rStyle w:val="Hyperlink"/>
            <w:rFonts w:cs="Arial"/>
            <w:szCs w:val="20"/>
          </w:rPr>
          <w:t>www.peelregion.ca/Clarkson</w:t>
        </w:r>
      </w:hyperlink>
    </w:p>
    <w:p w14:paraId="2CFD21D7" w14:textId="77777777" w:rsidR="00755C87" w:rsidRPr="00350529" w:rsidRDefault="00755C87" w:rsidP="00755C87">
      <w:pPr>
        <w:spacing w:after="0"/>
        <w:jc w:val="center"/>
        <w:rPr>
          <w:rFonts w:cs="Arial"/>
          <w:szCs w:val="20"/>
        </w:rPr>
      </w:pPr>
    </w:p>
    <w:p w14:paraId="168D451B" w14:textId="2935B006" w:rsidR="008513E3" w:rsidRDefault="00755C87" w:rsidP="00A275E2">
      <w:pPr>
        <w:spacing w:after="0"/>
        <w:rPr>
          <w:rFonts w:cs="Arial"/>
          <w:szCs w:val="20"/>
        </w:rPr>
      </w:pPr>
      <w:r>
        <w:rPr>
          <w:rFonts w:cs="Arial"/>
          <w:szCs w:val="20"/>
        </w:rPr>
        <w:t xml:space="preserve">During </w:t>
      </w:r>
      <w:r w:rsidR="00EF659C">
        <w:rPr>
          <w:rFonts w:cs="Arial"/>
          <w:szCs w:val="20"/>
        </w:rPr>
        <w:t xml:space="preserve">Phase 3 </w:t>
      </w:r>
      <w:r w:rsidR="007C7BD9">
        <w:rPr>
          <w:rFonts w:cs="Arial"/>
          <w:szCs w:val="20"/>
        </w:rPr>
        <w:t>of the EA</w:t>
      </w:r>
      <w:r w:rsidR="004A500E">
        <w:rPr>
          <w:rFonts w:cs="Arial"/>
          <w:szCs w:val="20"/>
        </w:rPr>
        <w:t>,</w:t>
      </w:r>
      <w:r w:rsidR="007C7BD9">
        <w:rPr>
          <w:rFonts w:cs="Arial"/>
          <w:szCs w:val="20"/>
        </w:rPr>
        <w:t xml:space="preserve"> </w:t>
      </w:r>
      <w:r w:rsidR="00EF659C">
        <w:rPr>
          <w:rFonts w:cs="Arial"/>
          <w:szCs w:val="20"/>
        </w:rPr>
        <w:t xml:space="preserve">comments </w:t>
      </w:r>
      <w:r w:rsidR="0033034D">
        <w:rPr>
          <w:rFonts w:cs="Arial"/>
          <w:szCs w:val="20"/>
        </w:rPr>
        <w:t xml:space="preserve">and feedback </w:t>
      </w:r>
      <w:r w:rsidR="00483687">
        <w:rPr>
          <w:rFonts w:cs="Arial"/>
          <w:szCs w:val="20"/>
        </w:rPr>
        <w:t>were</w:t>
      </w:r>
      <w:r w:rsidR="0033034D">
        <w:rPr>
          <w:rFonts w:cs="Arial"/>
          <w:szCs w:val="20"/>
        </w:rPr>
        <w:t xml:space="preserve"> received from key stakeholders that focused </w:t>
      </w:r>
      <w:r w:rsidR="007C7BD9">
        <w:rPr>
          <w:rFonts w:cs="Arial"/>
          <w:szCs w:val="20"/>
        </w:rPr>
        <w:t xml:space="preserve">primarily on ensuring that </w:t>
      </w:r>
      <w:r w:rsidR="0004653E">
        <w:rPr>
          <w:rFonts w:cs="Arial"/>
          <w:szCs w:val="20"/>
        </w:rPr>
        <w:t>impacts</w:t>
      </w:r>
      <w:r w:rsidR="0033034D">
        <w:rPr>
          <w:rFonts w:cs="Arial"/>
          <w:szCs w:val="20"/>
        </w:rPr>
        <w:t xml:space="preserve"> to the natural</w:t>
      </w:r>
      <w:r w:rsidR="0004653E">
        <w:rPr>
          <w:rFonts w:cs="Arial"/>
          <w:szCs w:val="20"/>
        </w:rPr>
        <w:t>, social</w:t>
      </w:r>
      <w:r w:rsidR="004A500E">
        <w:rPr>
          <w:rFonts w:cs="Arial"/>
          <w:szCs w:val="20"/>
        </w:rPr>
        <w:t>,</w:t>
      </w:r>
      <w:r w:rsidR="0004653E">
        <w:rPr>
          <w:rFonts w:cs="Arial"/>
          <w:szCs w:val="20"/>
        </w:rPr>
        <w:t xml:space="preserve"> and cultural</w:t>
      </w:r>
      <w:r w:rsidR="0033034D">
        <w:rPr>
          <w:rFonts w:cs="Arial"/>
          <w:szCs w:val="20"/>
        </w:rPr>
        <w:t xml:space="preserve"> environment</w:t>
      </w:r>
      <w:r w:rsidR="0004653E">
        <w:rPr>
          <w:rFonts w:cs="Arial"/>
          <w:szCs w:val="20"/>
        </w:rPr>
        <w:t xml:space="preserve">s were mitigated. </w:t>
      </w:r>
      <w:r w:rsidR="0033034D">
        <w:rPr>
          <w:rFonts w:cs="Arial"/>
          <w:szCs w:val="20"/>
        </w:rPr>
        <w:t xml:space="preserve"> None of the comments received included opposition to the recommended strategy of expanding the Clarkson WWTP from its currently rated capacity of 350 Megalitres per day (MLD) to 500 MLD. The Region is proceeding with developing the conceptual design details for the expansion which includ</w:t>
      </w:r>
      <w:r w:rsidR="00A275E2">
        <w:rPr>
          <w:rFonts w:cs="Arial"/>
          <w:szCs w:val="20"/>
        </w:rPr>
        <w:t xml:space="preserve">e incorporation of </w:t>
      </w:r>
      <w:r w:rsidR="004A500E">
        <w:rPr>
          <w:rFonts w:cs="Arial"/>
          <w:szCs w:val="20"/>
        </w:rPr>
        <w:t xml:space="preserve">mitigation </w:t>
      </w:r>
      <w:r w:rsidR="00A275E2">
        <w:rPr>
          <w:rFonts w:cs="Arial"/>
          <w:szCs w:val="20"/>
        </w:rPr>
        <w:t>measures to control</w:t>
      </w:r>
      <w:r w:rsidR="008513E3">
        <w:rPr>
          <w:rFonts w:cs="Arial"/>
          <w:szCs w:val="20"/>
        </w:rPr>
        <w:t>:</w:t>
      </w:r>
    </w:p>
    <w:p w14:paraId="28FF356D" w14:textId="77777777" w:rsidR="008513E3" w:rsidRDefault="008513E3" w:rsidP="00A275E2">
      <w:pPr>
        <w:spacing w:after="0"/>
        <w:rPr>
          <w:rFonts w:cs="Arial"/>
          <w:szCs w:val="20"/>
        </w:rPr>
      </w:pPr>
    </w:p>
    <w:p w14:paraId="2AD898C0" w14:textId="1C3F4FF5" w:rsidR="0033034D" w:rsidRPr="008513E3" w:rsidRDefault="0033034D" w:rsidP="008513E3">
      <w:pPr>
        <w:pStyle w:val="ListParagraph"/>
        <w:numPr>
          <w:ilvl w:val="0"/>
          <w:numId w:val="2"/>
        </w:numPr>
        <w:spacing w:after="0"/>
      </w:pPr>
      <w:r w:rsidRPr="008513E3">
        <w:t>Odour, noise, and air emissions</w:t>
      </w:r>
    </w:p>
    <w:p w14:paraId="4E3E96C6" w14:textId="07B0FC9D" w:rsidR="008513E3" w:rsidRDefault="008513E3" w:rsidP="0033034D">
      <w:pPr>
        <w:pStyle w:val="ListParagraph"/>
        <w:numPr>
          <w:ilvl w:val="0"/>
          <w:numId w:val="2"/>
        </w:numPr>
        <w:spacing w:after="0"/>
        <w:rPr>
          <w:rFonts w:cs="Arial"/>
          <w:szCs w:val="20"/>
        </w:rPr>
      </w:pPr>
      <w:r>
        <w:rPr>
          <w:rFonts w:cs="Arial"/>
          <w:szCs w:val="20"/>
        </w:rPr>
        <w:t>Risks to natural habitats and species</w:t>
      </w:r>
    </w:p>
    <w:p w14:paraId="13CD2739" w14:textId="6DB82CB0" w:rsidR="008513E3" w:rsidRDefault="008513E3" w:rsidP="0033034D">
      <w:pPr>
        <w:pStyle w:val="ListParagraph"/>
        <w:numPr>
          <w:ilvl w:val="0"/>
          <w:numId w:val="2"/>
        </w:numPr>
        <w:spacing w:after="0"/>
        <w:rPr>
          <w:rFonts w:cs="Arial"/>
          <w:szCs w:val="20"/>
        </w:rPr>
      </w:pPr>
      <w:r>
        <w:rPr>
          <w:rFonts w:cs="Arial"/>
          <w:szCs w:val="20"/>
        </w:rPr>
        <w:t>Visually aesthetic landscape design, including vegetation and site buffers.</w:t>
      </w:r>
    </w:p>
    <w:p w14:paraId="4D97522D" w14:textId="77777777" w:rsidR="008513E3" w:rsidRDefault="008513E3" w:rsidP="004A500E">
      <w:pPr>
        <w:pStyle w:val="ListParagraph"/>
        <w:spacing w:after="0"/>
        <w:rPr>
          <w:rFonts w:cs="Arial"/>
          <w:szCs w:val="20"/>
        </w:rPr>
      </w:pPr>
    </w:p>
    <w:p w14:paraId="2CD759E5" w14:textId="5E8350B2" w:rsidR="008513E3" w:rsidRDefault="0006510F" w:rsidP="00483687">
      <w:pPr>
        <w:spacing w:after="0"/>
      </w:pPr>
      <w:r>
        <w:t>T</w:t>
      </w:r>
      <w:r w:rsidRPr="0006510F">
        <w:t>he</w:t>
      </w:r>
      <w:r w:rsidR="00BC6A29">
        <w:t xml:space="preserve"> </w:t>
      </w:r>
      <w:r w:rsidR="008513E3">
        <w:t>EA process, including the conceptual design</w:t>
      </w:r>
      <w:r w:rsidR="004A500E">
        <w:t>,</w:t>
      </w:r>
      <w:r w:rsidR="008513E3">
        <w:t xml:space="preserve"> will be documented in </w:t>
      </w:r>
      <w:r w:rsidR="00F16016">
        <w:t>an Environmental Study Report</w:t>
      </w:r>
      <w:r w:rsidR="00483687">
        <w:t xml:space="preserve"> (ESR)</w:t>
      </w:r>
      <w:r w:rsidR="00F16016">
        <w:t xml:space="preserve"> as part of Phase 4 of the project and </w:t>
      </w:r>
      <w:r w:rsidR="008513E3">
        <w:t xml:space="preserve">be filed for a 30-day public review period in the </w:t>
      </w:r>
      <w:r w:rsidR="004A500E">
        <w:t>f</w:t>
      </w:r>
      <w:r w:rsidR="008513E3">
        <w:t>all of 2022.</w:t>
      </w:r>
    </w:p>
    <w:p w14:paraId="13990D60" w14:textId="77777777" w:rsidR="008513E3" w:rsidRDefault="008513E3" w:rsidP="00483687">
      <w:pPr>
        <w:spacing w:after="0"/>
      </w:pPr>
    </w:p>
    <w:p w14:paraId="4712663F" w14:textId="77777777" w:rsidR="008513E3" w:rsidRDefault="008513E3" w:rsidP="00483687">
      <w:pPr>
        <w:spacing w:after="0"/>
      </w:pPr>
    </w:p>
    <w:sectPr w:rsidR="0085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2488A"/>
    <w:multiLevelType w:val="hybridMultilevel"/>
    <w:tmpl w:val="357653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D8E7E2C"/>
    <w:multiLevelType w:val="hybridMultilevel"/>
    <w:tmpl w:val="766C8F74"/>
    <w:lvl w:ilvl="0" w:tplc="A9C8F7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56FF9"/>
    <w:multiLevelType w:val="hybridMultilevel"/>
    <w:tmpl w:val="FAC4D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87"/>
    <w:rsid w:val="0004653E"/>
    <w:rsid w:val="0006510F"/>
    <w:rsid w:val="000E09EC"/>
    <w:rsid w:val="001A399C"/>
    <w:rsid w:val="00233B44"/>
    <w:rsid w:val="002672DA"/>
    <w:rsid w:val="002F5F17"/>
    <w:rsid w:val="0033034D"/>
    <w:rsid w:val="00386E3C"/>
    <w:rsid w:val="00483687"/>
    <w:rsid w:val="004A500E"/>
    <w:rsid w:val="0050101E"/>
    <w:rsid w:val="005664E1"/>
    <w:rsid w:val="006A0DF1"/>
    <w:rsid w:val="006D2B94"/>
    <w:rsid w:val="007515B2"/>
    <w:rsid w:val="00755C87"/>
    <w:rsid w:val="007C7BD9"/>
    <w:rsid w:val="00841F39"/>
    <w:rsid w:val="008513E3"/>
    <w:rsid w:val="00A275E2"/>
    <w:rsid w:val="00BC6A29"/>
    <w:rsid w:val="00CD03B3"/>
    <w:rsid w:val="00CD2325"/>
    <w:rsid w:val="00ED47BD"/>
    <w:rsid w:val="00EF659C"/>
    <w:rsid w:val="00F16016"/>
    <w:rsid w:val="00F34B46"/>
    <w:rsid w:val="00F8372E"/>
    <w:rsid w:val="00FA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4A40"/>
  <w15:chartTrackingRefBased/>
  <w15:docId w15:val="{2B793A5D-4EC3-4CAB-B22F-F727483D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C87"/>
    <w:rPr>
      <w:color w:val="0563C1" w:themeColor="hyperlink"/>
      <w:u w:val="single"/>
    </w:rPr>
  </w:style>
  <w:style w:type="paragraph" w:styleId="ListParagraph">
    <w:name w:val="List Paragraph"/>
    <w:basedOn w:val="Normal"/>
    <w:uiPriority w:val="34"/>
    <w:qFormat/>
    <w:rsid w:val="0006510F"/>
    <w:pPr>
      <w:ind w:left="720"/>
      <w:contextualSpacing/>
    </w:pPr>
  </w:style>
  <w:style w:type="character" w:styleId="FollowedHyperlink">
    <w:name w:val="FollowedHyperlink"/>
    <w:basedOn w:val="DefaultParagraphFont"/>
    <w:uiPriority w:val="99"/>
    <w:semiHidden/>
    <w:unhideWhenUsed/>
    <w:rsid w:val="00233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elregion.ca/Clark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Biasi - GM BluePlan</dc:creator>
  <cp:keywords/>
  <dc:description/>
  <cp:lastModifiedBy>Metcalf, Kristen</cp:lastModifiedBy>
  <cp:revision>2</cp:revision>
  <dcterms:created xsi:type="dcterms:W3CDTF">2022-06-17T14:01:00Z</dcterms:created>
  <dcterms:modified xsi:type="dcterms:W3CDTF">2022-06-17T14:01:00Z</dcterms:modified>
</cp:coreProperties>
</file>