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5BEB" w14:textId="1A5FC898" w:rsidR="00260FBE" w:rsidRDefault="00260FBE" w:rsidP="00260FBE">
      <w:pPr>
        <w:spacing w:after="0"/>
        <w:jc w:val="center"/>
        <w:rPr>
          <w:rFonts w:ascii="Arial" w:hAnsi="Arial" w:cs="Arial"/>
          <w:b/>
          <w:sz w:val="32"/>
        </w:rPr>
      </w:pPr>
      <w:bookmarkStart w:id="0" w:name="_GoBack"/>
      <w:bookmarkEnd w:id="0"/>
      <w:r>
        <w:rPr>
          <w:rFonts w:ascii="Arial" w:hAnsi="Arial" w:cs="Arial"/>
          <w:b/>
          <w:sz w:val="32"/>
        </w:rPr>
        <w:t>Peel Wastewater Treatment Solutions</w:t>
      </w:r>
    </w:p>
    <w:p w14:paraId="61A340BA" w14:textId="77777777" w:rsidR="00260FBE" w:rsidRDefault="00260FBE" w:rsidP="00260FBE">
      <w:pPr>
        <w:spacing w:after="0"/>
        <w:jc w:val="center"/>
        <w:rPr>
          <w:rFonts w:ascii="Arial" w:hAnsi="Arial" w:cs="Arial"/>
          <w:b/>
          <w:sz w:val="28"/>
        </w:rPr>
      </w:pPr>
      <w:r w:rsidRPr="00F17008">
        <w:rPr>
          <w:rFonts w:ascii="Arial" w:hAnsi="Arial" w:cs="Arial"/>
          <w:b/>
          <w:sz w:val="28"/>
        </w:rPr>
        <w:t>G.E. Booth Wastewater Treatment Plant Schedule C Class EA</w:t>
      </w:r>
    </w:p>
    <w:p w14:paraId="4EF7113C" w14:textId="77777777" w:rsidR="00260FBE" w:rsidRPr="00F17008" w:rsidRDefault="00260FBE" w:rsidP="00260FBE">
      <w:pPr>
        <w:spacing w:after="0"/>
        <w:jc w:val="center"/>
        <w:rPr>
          <w:rFonts w:ascii="Arial" w:hAnsi="Arial" w:cs="Arial"/>
          <w:b/>
          <w:sz w:val="28"/>
        </w:rPr>
      </w:pPr>
      <w:r>
        <w:rPr>
          <w:rFonts w:ascii="Arial" w:hAnsi="Arial" w:cs="Arial"/>
          <w:b/>
          <w:sz w:val="28"/>
        </w:rPr>
        <w:t>Clarkson Wastewater Treatment Plant Schedule C Class EA</w:t>
      </w:r>
    </w:p>
    <w:p w14:paraId="7899DA02" w14:textId="2EC8A131" w:rsidR="00260FBE" w:rsidRDefault="00260FBE" w:rsidP="0037279A">
      <w:pPr>
        <w:ind w:left="720" w:hanging="360"/>
      </w:pPr>
    </w:p>
    <w:p w14:paraId="4946CA6A" w14:textId="2259BC43" w:rsidR="00350529" w:rsidRPr="00350529" w:rsidRDefault="00435AEB" w:rsidP="006975A0">
      <w:pPr>
        <w:rPr>
          <w:rFonts w:cs="Arial"/>
          <w:szCs w:val="20"/>
        </w:rPr>
      </w:pPr>
      <w:r>
        <w:rPr>
          <w:rFonts w:cstheme="minorHAnsi"/>
          <w:szCs w:val="24"/>
        </w:rPr>
        <w:t xml:space="preserve">The </w:t>
      </w:r>
      <w:r w:rsidR="006975A0">
        <w:rPr>
          <w:rFonts w:cstheme="minorHAnsi"/>
          <w:szCs w:val="24"/>
        </w:rPr>
        <w:t xml:space="preserve">Virtual Public Information Centre </w:t>
      </w:r>
      <w:r>
        <w:rPr>
          <w:rFonts w:cstheme="minorHAnsi"/>
          <w:szCs w:val="24"/>
        </w:rPr>
        <w:t xml:space="preserve">No. </w:t>
      </w:r>
      <w:r w:rsidR="006975A0">
        <w:rPr>
          <w:rFonts w:cstheme="minorHAnsi"/>
          <w:szCs w:val="24"/>
        </w:rPr>
        <w:t xml:space="preserve">1, which included a presentation video, was </w:t>
      </w:r>
      <w:r w:rsidR="00350529" w:rsidRPr="00350529">
        <w:rPr>
          <w:rFonts w:cs="Arial"/>
          <w:szCs w:val="20"/>
        </w:rPr>
        <w:t>posted to the project webpage</w:t>
      </w:r>
      <w:r w:rsidR="006975A0">
        <w:rPr>
          <w:rFonts w:cs="Arial"/>
          <w:szCs w:val="20"/>
        </w:rPr>
        <w:t>s</w:t>
      </w:r>
      <w:r w:rsidR="00350529" w:rsidRPr="00350529">
        <w:rPr>
          <w:rFonts w:cs="Arial"/>
          <w:szCs w:val="20"/>
        </w:rPr>
        <w:t xml:space="preserve"> on </w:t>
      </w:r>
      <w:r w:rsidR="00350529">
        <w:rPr>
          <w:rFonts w:cs="Arial"/>
          <w:szCs w:val="20"/>
        </w:rPr>
        <w:t>October 14</w:t>
      </w:r>
      <w:r w:rsidR="00350529" w:rsidRPr="00350529">
        <w:rPr>
          <w:rFonts w:cs="Arial"/>
          <w:szCs w:val="20"/>
          <w:vertAlign w:val="superscript"/>
        </w:rPr>
        <w:t>th</w:t>
      </w:r>
      <w:r w:rsidR="00350529" w:rsidRPr="00350529">
        <w:rPr>
          <w:rFonts w:cs="Arial"/>
          <w:szCs w:val="20"/>
        </w:rPr>
        <w:t xml:space="preserve">, 2020, </w:t>
      </w:r>
      <w:r w:rsidR="0088167C">
        <w:rPr>
          <w:rFonts w:cs="Arial"/>
          <w:szCs w:val="20"/>
        </w:rPr>
        <w:t>along with a questionnaire</w:t>
      </w:r>
      <w:r w:rsidR="00BB46E6">
        <w:rPr>
          <w:rFonts w:cs="Arial"/>
          <w:szCs w:val="20"/>
        </w:rPr>
        <w:t xml:space="preserve"> for interested individuals to provide comments on </w:t>
      </w:r>
      <w:r>
        <w:rPr>
          <w:rFonts w:cs="Arial"/>
          <w:szCs w:val="20"/>
        </w:rPr>
        <w:t>both studies</w:t>
      </w:r>
      <w:r w:rsidR="0088167C">
        <w:rPr>
          <w:rFonts w:cs="Arial"/>
          <w:szCs w:val="20"/>
        </w:rPr>
        <w:t xml:space="preserve">. The presentation described background information on the </w:t>
      </w:r>
      <w:r w:rsidR="0023471E">
        <w:rPr>
          <w:rFonts w:cs="Arial"/>
          <w:szCs w:val="20"/>
        </w:rPr>
        <w:t xml:space="preserve">G.E. Booth Wastewater Treatment Plant (WWTP) and Clarkson WWTP </w:t>
      </w:r>
      <w:r w:rsidR="0088167C">
        <w:rPr>
          <w:rFonts w:cs="Arial"/>
          <w:szCs w:val="20"/>
        </w:rPr>
        <w:t>and surrounding areas, why additional wastewater treatment capacity in Peel</w:t>
      </w:r>
      <w:r w:rsidR="00627790">
        <w:rPr>
          <w:rFonts w:cs="Arial"/>
          <w:szCs w:val="20"/>
        </w:rPr>
        <w:t xml:space="preserve"> is required,</w:t>
      </w:r>
      <w:r w:rsidR="0088167C">
        <w:rPr>
          <w:rFonts w:cs="Arial"/>
          <w:szCs w:val="20"/>
        </w:rPr>
        <w:t xml:space="preserve"> and potential solutions for providing this additional capacity. </w:t>
      </w:r>
      <w:r w:rsidR="00350529" w:rsidRPr="00350529">
        <w:rPr>
          <w:rFonts w:cs="Arial"/>
          <w:szCs w:val="20"/>
        </w:rPr>
        <w:t xml:space="preserve">The PIC presentation </w:t>
      </w:r>
      <w:r w:rsidR="0088167C">
        <w:rPr>
          <w:rFonts w:cs="Arial"/>
          <w:szCs w:val="20"/>
        </w:rPr>
        <w:t xml:space="preserve">and </w:t>
      </w:r>
      <w:r w:rsidR="00BB46E6">
        <w:rPr>
          <w:rFonts w:cs="Arial"/>
          <w:szCs w:val="20"/>
        </w:rPr>
        <w:t>questionnaire</w:t>
      </w:r>
      <w:r w:rsidR="0088167C">
        <w:rPr>
          <w:rFonts w:cs="Arial"/>
          <w:szCs w:val="20"/>
        </w:rPr>
        <w:t xml:space="preserve"> </w:t>
      </w:r>
      <w:r w:rsidR="00350529" w:rsidRPr="00350529">
        <w:rPr>
          <w:rFonts w:cs="Arial"/>
          <w:szCs w:val="20"/>
        </w:rPr>
        <w:t xml:space="preserve">can be viewed on </w:t>
      </w:r>
      <w:r w:rsidR="0088167C">
        <w:rPr>
          <w:rFonts w:cs="Arial"/>
          <w:szCs w:val="20"/>
        </w:rPr>
        <w:t xml:space="preserve">either of the two </w:t>
      </w:r>
      <w:r w:rsidR="00350529" w:rsidRPr="00350529">
        <w:rPr>
          <w:rFonts w:cs="Arial"/>
          <w:szCs w:val="20"/>
        </w:rPr>
        <w:t>project webpage</w:t>
      </w:r>
      <w:r w:rsidR="00350529">
        <w:rPr>
          <w:rFonts w:cs="Arial"/>
          <w:szCs w:val="20"/>
        </w:rPr>
        <w:t>s</w:t>
      </w:r>
      <w:r w:rsidR="00350529" w:rsidRPr="00350529">
        <w:rPr>
          <w:rFonts w:cs="Arial"/>
          <w:szCs w:val="20"/>
        </w:rPr>
        <w:t xml:space="preserve"> at:</w:t>
      </w:r>
    </w:p>
    <w:p w14:paraId="3BD02BD6" w14:textId="7830D92C" w:rsidR="00350529" w:rsidRDefault="00240DD1" w:rsidP="006975A0">
      <w:pPr>
        <w:spacing w:after="0"/>
        <w:jc w:val="center"/>
        <w:rPr>
          <w:rFonts w:cs="Arial"/>
          <w:szCs w:val="20"/>
        </w:rPr>
      </w:pPr>
      <w:hyperlink r:id="rId7" w:history="1">
        <w:r w:rsidR="00350529" w:rsidRPr="00B61D6E">
          <w:rPr>
            <w:rStyle w:val="Hyperlink"/>
            <w:rFonts w:cs="Arial"/>
            <w:szCs w:val="20"/>
          </w:rPr>
          <w:t>www.peelregion.ca/Clarkson</w:t>
        </w:r>
      </w:hyperlink>
    </w:p>
    <w:p w14:paraId="16CC8282" w14:textId="6C738521" w:rsidR="00350529" w:rsidRDefault="00240DD1" w:rsidP="006975A0">
      <w:pPr>
        <w:spacing w:after="0"/>
        <w:jc w:val="center"/>
        <w:rPr>
          <w:rFonts w:cs="Arial"/>
          <w:szCs w:val="20"/>
        </w:rPr>
      </w:pPr>
      <w:hyperlink r:id="rId8" w:history="1">
        <w:r w:rsidR="00350529" w:rsidRPr="00B61D6E">
          <w:rPr>
            <w:rStyle w:val="Hyperlink"/>
            <w:rFonts w:cs="Arial"/>
            <w:szCs w:val="20"/>
          </w:rPr>
          <w:t>www.peelregion.ca/GEBooth</w:t>
        </w:r>
      </w:hyperlink>
    </w:p>
    <w:p w14:paraId="736F14EE" w14:textId="77777777" w:rsidR="00350529" w:rsidRPr="00350529" w:rsidRDefault="00350529" w:rsidP="00350529">
      <w:pPr>
        <w:spacing w:after="0"/>
        <w:jc w:val="center"/>
        <w:rPr>
          <w:rFonts w:cs="Arial"/>
          <w:szCs w:val="20"/>
        </w:rPr>
      </w:pPr>
    </w:p>
    <w:p w14:paraId="3C2E76BA" w14:textId="67982CCE" w:rsidR="00350529" w:rsidRPr="00350529" w:rsidRDefault="004F2A06" w:rsidP="00350529">
      <w:pPr>
        <w:spacing w:after="0"/>
        <w:rPr>
          <w:rFonts w:cs="Arial"/>
          <w:szCs w:val="20"/>
        </w:rPr>
      </w:pPr>
      <w:r>
        <w:rPr>
          <w:rFonts w:cs="Arial"/>
          <w:szCs w:val="20"/>
        </w:rPr>
        <w:t xml:space="preserve">During the </w:t>
      </w:r>
      <w:r w:rsidR="00BC3DFD">
        <w:rPr>
          <w:rFonts w:cs="Arial"/>
          <w:szCs w:val="20"/>
        </w:rPr>
        <w:t>2-week</w:t>
      </w:r>
      <w:r>
        <w:rPr>
          <w:rFonts w:cs="Arial"/>
          <w:szCs w:val="20"/>
        </w:rPr>
        <w:t xml:space="preserve"> engagement period, we received</w:t>
      </w:r>
      <w:r w:rsidR="007F2E45">
        <w:rPr>
          <w:rFonts w:cs="Arial"/>
          <w:szCs w:val="20"/>
        </w:rPr>
        <w:t xml:space="preserve"> </w:t>
      </w:r>
      <w:r>
        <w:rPr>
          <w:rFonts w:cs="Arial"/>
          <w:szCs w:val="20"/>
        </w:rPr>
        <w:t>a</w:t>
      </w:r>
      <w:r w:rsidR="006975A0">
        <w:rPr>
          <w:rFonts w:cs="Arial"/>
          <w:szCs w:val="20"/>
        </w:rPr>
        <w:t>pproximately 300 visits, and over 60</w:t>
      </w:r>
      <w:r>
        <w:rPr>
          <w:rFonts w:cs="Arial"/>
          <w:szCs w:val="20"/>
        </w:rPr>
        <w:t xml:space="preserve"> presentation views.</w:t>
      </w:r>
      <w:r w:rsidR="0088167C">
        <w:rPr>
          <w:rFonts w:cs="Arial"/>
          <w:szCs w:val="20"/>
        </w:rPr>
        <w:t xml:space="preserve">  Most of the visits were to the </w:t>
      </w:r>
      <w:r w:rsidR="006975A0">
        <w:rPr>
          <w:rFonts w:cs="Arial"/>
          <w:szCs w:val="20"/>
        </w:rPr>
        <w:t xml:space="preserve">G.E. Booth WWTP website.  </w:t>
      </w:r>
      <w:r w:rsidR="0088167C">
        <w:rPr>
          <w:rFonts w:cs="Arial"/>
          <w:szCs w:val="20"/>
        </w:rPr>
        <w:t xml:space="preserve">Frequently asked questions received </w:t>
      </w:r>
      <w:r w:rsidR="00BB46E6">
        <w:rPr>
          <w:rFonts w:cs="Arial"/>
          <w:szCs w:val="20"/>
        </w:rPr>
        <w:t>are presented below, al</w:t>
      </w:r>
      <w:r w:rsidR="0023471E">
        <w:rPr>
          <w:rFonts w:cs="Arial"/>
          <w:szCs w:val="20"/>
        </w:rPr>
        <w:t>ong</w:t>
      </w:r>
      <w:r w:rsidR="00BB46E6">
        <w:rPr>
          <w:rFonts w:cs="Arial"/>
          <w:szCs w:val="20"/>
        </w:rPr>
        <w:t xml:space="preserve"> with the Region of Peel’s Project Team responses.   </w:t>
      </w:r>
    </w:p>
    <w:p w14:paraId="2698E59D" w14:textId="77777777" w:rsidR="0037279A" w:rsidRPr="00BC3DFD" w:rsidRDefault="0037279A" w:rsidP="00BC3DFD">
      <w:pPr>
        <w:tabs>
          <w:tab w:val="left" w:pos="2970"/>
        </w:tabs>
        <w:rPr>
          <w:b/>
          <w:bCs/>
        </w:rPr>
      </w:pPr>
    </w:p>
    <w:p w14:paraId="22C22283" w14:textId="77777777" w:rsidR="00BC3DFD" w:rsidRDefault="0037279A" w:rsidP="00BC3DFD">
      <w:pPr>
        <w:pStyle w:val="ListParagraph"/>
        <w:numPr>
          <w:ilvl w:val="0"/>
          <w:numId w:val="2"/>
        </w:numPr>
        <w:rPr>
          <w:b/>
          <w:bCs/>
        </w:rPr>
      </w:pPr>
      <w:r w:rsidRPr="001546DB">
        <w:rPr>
          <w:b/>
          <w:bCs/>
        </w:rPr>
        <w:t xml:space="preserve">Is it feasible to construct </w:t>
      </w:r>
      <w:r w:rsidR="00920CE4" w:rsidRPr="001546DB">
        <w:rPr>
          <w:b/>
          <w:bCs/>
        </w:rPr>
        <w:t>a new wastewater treatment plant (or plants) to meet our future wastewater treatment capacity requirement</w:t>
      </w:r>
      <w:r w:rsidRPr="001546DB">
        <w:rPr>
          <w:b/>
          <w:bCs/>
        </w:rPr>
        <w:t>?</w:t>
      </w:r>
    </w:p>
    <w:p w14:paraId="34506F3B" w14:textId="49BAEA7A" w:rsidR="001B4425" w:rsidRPr="00BC3DFD" w:rsidRDefault="00136C99" w:rsidP="00BC3DFD">
      <w:pPr>
        <w:ind w:left="720"/>
        <w:rPr>
          <w:b/>
          <w:bCs/>
        </w:rPr>
      </w:pPr>
      <w:r>
        <w:t xml:space="preserve">The Peel </w:t>
      </w:r>
      <w:r w:rsidR="00433206">
        <w:t xml:space="preserve">wastewater collection and treatment system </w:t>
      </w:r>
      <w:r>
        <w:t xml:space="preserve">has been planned and developed in </w:t>
      </w:r>
      <w:r w:rsidR="00734A07">
        <w:t>a strategic</w:t>
      </w:r>
      <w:r w:rsidR="00433206">
        <w:t xml:space="preserve"> manner over several decades to meet the needs of its citizens, while protecting the environment and human health.   The Peel wastewater system consists of 2,644 km</w:t>
      </w:r>
      <w:r w:rsidR="00CD5C5A">
        <w:t>s</w:t>
      </w:r>
      <w:r w:rsidR="00433206">
        <w:t xml:space="preserve"> of sewers, 36 wastewater pumping stations, and two wastewater treatment facilities – the Clarkson WWTP and the G.E. Booth WWTP.  Each of the WWTP </w:t>
      </w:r>
      <w:r w:rsidR="001B4425">
        <w:t xml:space="preserve">sites were selected and designed with a future vision in mind.  </w:t>
      </w:r>
    </w:p>
    <w:p w14:paraId="3B9BDB52" w14:textId="0DC40642" w:rsidR="00A94F3F" w:rsidRDefault="001B4425" w:rsidP="007A3977">
      <w:pPr>
        <w:ind w:left="720"/>
      </w:pPr>
      <w:r>
        <w:t>Constructing a new wastewater treatment plant (or plants)</w:t>
      </w:r>
      <w:r w:rsidR="00435AEB">
        <w:t>, presumably in a new location in Mississauga or Brampton,</w:t>
      </w:r>
      <w:r>
        <w:t xml:space="preserve"> is inconsistent with Peel’s long-term vision and presents several challenges.  A new </w:t>
      </w:r>
      <w:r w:rsidR="00734A07">
        <w:t xml:space="preserve">treatment plant </w:t>
      </w:r>
      <w:r w:rsidR="00435AEB">
        <w:t xml:space="preserve">would require a new </w:t>
      </w:r>
      <w:r>
        <w:t>site</w:t>
      </w:r>
      <w:r w:rsidR="00734A07">
        <w:t xml:space="preserve">, associated sewer and pumping station infrastructure to convey flows to the new site, and </w:t>
      </w:r>
      <w:r w:rsidR="00435AEB">
        <w:t xml:space="preserve">a </w:t>
      </w:r>
      <w:r w:rsidR="00734A07">
        <w:t>new outfall to discharge treated effluent to a receiving body of water (e.g. Lake Ontario or one of Peel’s Rivers or Creeks)</w:t>
      </w:r>
      <w:r w:rsidR="00435AEB">
        <w:t>.</w:t>
      </w:r>
      <w:r w:rsidR="00136C99">
        <w:t xml:space="preserve">  Extensive planning and approvals would be necessary.   </w:t>
      </w:r>
      <w:r w:rsidR="00435AEB">
        <w:t>The c</w:t>
      </w:r>
      <w:r w:rsidR="00136C99">
        <w:t xml:space="preserve">apital and operating costs </w:t>
      </w:r>
      <w:r w:rsidR="00435AEB">
        <w:t xml:space="preserve">associated with a new plant (or plants) </w:t>
      </w:r>
      <w:r w:rsidR="00136C99">
        <w:t xml:space="preserve">would be </w:t>
      </w:r>
      <w:r w:rsidR="00F3770A">
        <w:t xml:space="preserve">very </w:t>
      </w:r>
      <w:r w:rsidR="00136C99">
        <w:t xml:space="preserve">significant. </w:t>
      </w:r>
    </w:p>
    <w:p w14:paraId="0DD75C1F" w14:textId="284B8404" w:rsidR="0037279A" w:rsidRPr="00BC3DFD" w:rsidRDefault="00734A07" w:rsidP="00BC3DFD">
      <w:pPr>
        <w:ind w:left="720"/>
        <w:rPr>
          <w:b/>
          <w:bCs/>
        </w:rPr>
      </w:pPr>
      <w:r>
        <w:t>E</w:t>
      </w:r>
      <w:r w:rsidR="00BD7294">
        <w:t>xpanding the existing wastewater treatment plants maximizes the use of the existing facilities and infrastructure</w:t>
      </w:r>
      <w:r>
        <w:t xml:space="preserve"> resulting in </w:t>
      </w:r>
      <w:r w:rsidR="000A66EA">
        <w:t>lower costs and less</w:t>
      </w:r>
      <w:r>
        <w:t xml:space="preserve"> impacts to the environment and Peel citizens,</w:t>
      </w:r>
      <w:r w:rsidR="00BD7294">
        <w:t xml:space="preserve"> while providing flexibility to meet long-term servicing needs of the community. </w:t>
      </w:r>
      <w:r>
        <w:t xml:space="preserve"> </w:t>
      </w:r>
      <w:r w:rsidR="004F4A64">
        <w:t xml:space="preserve"> A new plant (or plants) would not take advantage of the investment made in the existing infrastructure across Peel over many years.</w:t>
      </w:r>
    </w:p>
    <w:p w14:paraId="1F0BA1D3" w14:textId="77777777" w:rsidR="00BC3DFD" w:rsidRDefault="0037279A" w:rsidP="00BC3DFD">
      <w:pPr>
        <w:pStyle w:val="ListParagraph"/>
        <w:numPr>
          <w:ilvl w:val="0"/>
          <w:numId w:val="2"/>
        </w:numPr>
        <w:rPr>
          <w:b/>
          <w:bCs/>
        </w:rPr>
      </w:pPr>
      <w:r w:rsidRPr="001546DB">
        <w:rPr>
          <w:b/>
          <w:bCs/>
        </w:rPr>
        <w:t xml:space="preserve">Will reducing flows </w:t>
      </w:r>
      <w:r w:rsidR="001165DA" w:rsidRPr="001546DB">
        <w:rPr>
          <w:b/>
          <w:bCs/>
        </w:rPr>
        <w:t xml:space="preserve">to our </w:t>
      </w:r>
      <w:r w:rsidR="00627790">
        <w:rPr>
          <w:b/>
          <w:bCs/>
        </w:rPr>
        <w:t xml:space="preserve">sewer systems </w:t>
      </w:r>
      <w:r w:rsidR="002A2693">
        <w:rPr>
          <w:b/>
          <w:bCs/>
        </w:rPr>
        <w:t>t</w:t>
      </w:r>
      <w:r w:rsidRPr="001546DB">
        <w:rPr>
          <w:b/>
          <w:bCs/>
        </w:rPr>
        <w:t xml:space="preserve">hrough water efficiency and </w:t>
      </w:r>
      <w:r w:rsidR="00627790">
        <w:rPr>
          <w:b/>
          <w:bCs/>
        </w:rPr>
        <w:t>inflow and infiltration (I/I) control</w:t>
      </w:r>
      <w:r w:rsidRPr="001546DB">
        <w:rPr>
          <w:b/>
          <w:bCs/>
        </w:rPr>
        <w:t xml:space="preserve"> eliminate the need for </w:t>
      </w:r>
      <w:r w:rsidR="00627790">
        <w:rPr>
          <w:b/>
          <w:bCs/>
        </w:rPr>
        <w:t xml:space="preserve">WWTP </w:t>
      </w:r>
      <w:r w:rsidRPr="001546DB">
        <w:rPr>
          <w:b/>
          <w:bCs/>
        </w:rPr>
        <w:t>expansion?</w:t>
      </w:r>
    </w:p>
    <w:p w14:paraId="7E63E4FF" w14:textId="2C10E41B" w:rsidR="00D3226F" w:rsidRPr="00BC3DFD" w:rsidRDefault="00F93796" w:rsidP="00BC3DFD">
      <w:pPr>
        <w:ind w:left="720"/>
        <w:rPr>
          <w:b/>
          <w:bCs/>
        </w:rPr>
      </w:pPr>
      <w:r>
        <w:t>A</w:t>
      </w:r>
      <w:r w:rsidR="002A2693">
        <w:t xml:space="preserve"> </w:t>
      </w:r>
      <w:r w:rsidR="00627790">
        <w:t xml:space="preserve">review of the measured </w:t>
      </w:r>
      <w:r w:rsidR="002A2693">
        <w:t xml:space="preserve">and projected reductions in flows </w:t>
      </w:r>
      <w:r w:rsidR="00627790">
        <w:t>from water conservation and I/I reduction</w:t>
      </w:r>
      <w:r w:rsidR="002A2693">
        <w:t xml:space="preserve"> programs</w:t>
      </w:r>
      <w:r w:rsidR="00627790">
        <w:t xml:space="preserve"> </w:t>
      </w:r>
      <w:r w:rsidR="002A2693">
        <w:t>have shown that they will</w:t>
      </w:r>
      <w:r w:rsidR="00627790">
        <w:t xml:space="preserve"> not eliminate the need for the WWTP expansions.  </w:t>
      </w:r>
      <w:r>
        <w:t xml:space="preserve"> However, reducing flows to the wastewater collection system ultimately </w:t>
      </w:r>
      <w:r w:rsidRPr="00B809D2">
        <w:t xml:space="preserve">delay the </w:t>
      </w:r>
      <w:r>
        <w:t>timing</w:t>
      </w:r>
      <w:r w:rsidRPr="00B809D2">
        <w:t xml:space="preserve"> </w:t>
      </w:r>
      <w:r>
        <w:t>for</w:t>
      </w:r>
      <w:r w:rsidRPr="00B809D2">
        <w:t xml:space="preserve"> </w:t>
      </w:r>
      <w:r>
        <w:t xml:space="preserve">the future </w:t>
      </w:r>
      <w:r w:rsidRPr="00B809D2">
        <w:t>expansion</w:t>
      </w:r>
      <w:r>
        <w:t>s and the required capacity of the future plants.</w:t>
      </w:r>
      <w:r w:rsidR="00627790">
        <w:t xml:space="preserve"> </w:t>
      </w:r>
      <w:r>
        <w:t xml:space="preserve"> Consequently, Water Efficiency and I/I Control Programs are part of Peel’s Overall Wastewater Management Strategy:</w:t>
      </w:r>
    </w:p>
    <w:p w14:paraId="3C95FC90" w14:textId="77777777" w:rsidR="00F93796" w:rsidRPr="007A3977" w:rsidRDefault="00F93796" w:rsidP="002A2693">
      <w:pPr>
        <w:pStyle w:val="ListParagraph"/>
      </w:pPr>
    </w:p>
    <w:p w14:paraId="05D16C2C" w14:textId="0D467CA7" w:rsidR="00DF3F57" w:rsidRDefault="00DF3F57" w:rsidP="003A5C04">
      <w:pPr>
        <w:pStyle w:val="ListParagraph"/>
        <w:numPr>
          <w:ilvl w:val="0"/>
          <w:numId w:val="8"/>
        </w:numPr>
      </w:pPr>
      <w:r w:rsidRPr="007A3977">
        <w:rPr>
          <w:b/>
          <w:bCs/>
        </w:rPr>
        <w:t>Water Efficiency</w:t>
      </w:r>
      <w:r>
        <w:t xml:space="preserve">:  </w:t>
      </w:r>
      <w:r w:rsidR="00D3226F" w:rsidRPr="007A3977">
        <w:t xml:space="preserve">Water Efficiency is the smart use of our water resource.  Peel’s Water Efficiency Strategy was first developed in 2004 </w:t>
      </w:r>
      <w:r w:rsidR="006C7C43" w:rsidRPr="007A3977">
        <w:t>with the goal of reducing peak day water demands, meet</w:t>
      </w:r>
      <w:r w:rsidR="0023471E">
        <w:t>ing</w:t>
      </w:r>
      <w:r w:rsidR="006C7C43" w:rsidRPr="007A3977">
        <w:t xml:space="preserve"> legislative requirements, manag</w:t>
      </w:r>
      <w:r w:rsidR="0023471E">
        <w:t>ing</w:t>
      </w:r>
      <w:r w:rsidR="006C7C43" w:rsidRPr="007A3977">
        <w:t xml:space="preserve"> system water loss, and </w:t>
      </w:r>
      <w:r w:rsidR="009834E7" w:rsidRPr="007A3977">
        <w:t>help</w:t>
      </w:r>
      <w:r w:rsidR="009834E7">
        <w:t>ing</w:t>
      </w:r>
      <w:r w:rsidR="009834E7" w:rsidRPr="007A3977">
        <w:t xml:space="preserve"> citizens</w:t>
      </w:r>
      <w:r w:rsidR="006C7C43" w:rsidRPr="007A3977">
        <w:t xml:space="preserve"> manage their water demands more effectively. Water demands and wastewater generation rates in Peel have been reduced as a result</w:t>
      </w:r>
      <w:r w:rsidR="006C7C43">
        <w:t>, and as such Peel continues efforts through its 2013-2025 Water Efficiency Strategy Update</w:t>
      </w:r>
      <w:r w:rsidR="006C7C43" w:rsidRPr="007A3977">
        <w:t xml:space="preserve">.  </w:t>
      </w:r>
      <w:r w:rsidR="001165DA">
        <w:t>While we are seeing a reduction in the liquid part of the wastewater, the s</w:t>
      </w:r>
      <w:r w:rsidRPr="00B809D2">
        <w:t>olids loadings are not affected by water efficiency initiatives.</w:t>
      </w:r>
    </w:p>
    <w:p w14:paraId="423EA2F0" w14:textId="77777777" w:rsidR="00DF3F57" w:rsidRDefault="00DF3F57" w:rsidP="007A3977">
      <w:pPr>
        <w:pStyle w:val="ListParagraph"/>
        <w:ind w:left="1440"/>
      </w:pPr>
    </w:p>
    <w:p w14:paraId="4DDD4C22" w14:textId="0B4A0361" w:rsidR="000B4DC1" w:rsidRDefault="00DF3F57" w:rsidP="00F772C9">
      <w:pPr>
        <w:pStyle w:val="ListParagraph"/>
        <w:numPr>
          <w:ilvl w:val="0"/>
          <w:numId w:val="8"/>
        </w:numPr>
      </w:pPr>
      <w:r w:rsidRPr="007A3977">
        <w:rPr>
          <w:b/>
          <w:bCs/>
        </w:rPr>
        <w:t>Inflow and Infiltration (I/I) Control:</w:t>
      </w:r>
      <w:r w:rsidRPr="007A3977">
        <w:t xml:space="preserve"> </w:t>
      </w:r>
      <w:r w:rsidRPr="003448D7">
        <w:rPr>
          <w:rFonts w:cstheme="minorHAnsi"/>
        </w:rPr>
        <w:t xml:space="preserve">Rainwater and groundwater that enter wastewater sewers from sources including cracks, opening, and </w:t>
      </w:r>
      <w:r w:rsidRPr="00696029">
        <w:rPr>
          <w:rFonts w:cstheme="minorHAnsi"/>
        </w:rPr>
        <w:t>joints is referred to as Inflow and Infiltration (I/I), and is a major contributor to surcharging of sanitary sewers and peak flows to the WWTPs especially during extreme weather events. Effects of climate change combined with vulnerabilities such as aging</w:t>
      </w:r>
      <w:r w:rsidRPr="007A3977">
        <w:rPr>
          <w:rFonts w:cstheme="minorHAnsi"/>
        </w:rPr>
        <w:t xml:space="preserve"> infrastructure result in increased susceptibility to I/I. The Region of Peel has and is undertaking many studies and programs to identify sources and controls </w:t>
      </w:r>
      <w:r>
        <w:rPr>
          <w:rFonts w:cstheme="minorHAnsi"/>
        </w:rPr>
        <w:t>of I/I</w:t>
      </w:r>
      <w:r w:rsidR="004F7CD9">
        <w:rPr>
          <w:rFonts w:cstheme="minorHAnsi"/>
        </w:rPr>
        <w:t xml:space="preserve">.  Vulnerable areas in the wastewater sewer system are continually being repaired, maintained and upgraded. The result is a decrease in surcharging and overflows of the collection system, and by-passing of secondary treatment processes at WWTPs.   </w:t>
      </w:r>
      <w:r w:rsidR="00F772C9">
        <w:rPr>
          <w:rFonts w:cstheme="minorHAnsi"/>
        </w:rPr>
        <w:br/>
      </w:r>
    </w:p>
    <w:p w14:paraId="39A34164" w14:textId="77777777" w:rsidR="00BC3DFD" w:rsidRPr="00BC3DFD" w:rsidRDefault="00F3770A" w:rsidP="00BC3DFD">
      <w:pPr>
        <w:pStyle w:val="ListParagraph"/>
        <w:numPr>
          <w:ilvl w:val="0"/>
          <w:numId w:val="2"/>
        </w:numPr>
        <w:rPr>
          <w:b/>
          <w:bCs/>
        </w:rPr>
      </w:pPr>
      <w:r w:rsidRPr="007A3977">
        <w:rPr>
          <w:rFonts w:ascii="Calibri" w:hAnsi="Calibri" w:cs="Calibri"/>
          <w:b/>
          <w:bCs/>
          <w:color w:val="000000"/>
        </w:rPr>
        <w:t>Are our wastewater treatment plants effective against COVID-19 virus?</w:t>
      </w:r>
    </w:p>
    <w:p w14:paraId="4BC7C575" w14:textId="5FEA25F2" w:rsidR="007A3977" w:rsidRPr="00F772C9" w:rsidRDefault="00F3770A" w:rsidP="00F772C9">
      <w:pPr>
        <w:ind w:left="720"/>
        <w:rPr>
          <w:b/>
          <w:bCs/>
        </w:rPr>
      </w:pPr>
      <w:r w:rsidRPr="00BC3DFD">
        <w:rPr>
          <w:rFonts w:ascii="Calibri" w:hAnsi="Calibri" w:cs="Calibri"/>
          <w:color w:val="000000"/>
        </w:rPr>
        <w:t>Yes, wastewater treatment plants treat disease causing organisms including viruses. COVID-19 is a type of virus that is susceptible to disinfection. Standard treatment and disinfection processes at the Region’s wastewater treatment plants are expected to be effective.</w:t>
      </w:r>
      <w:r w:rsidR="00153EE4" w:rsidRPr="00BC3DFD">
        <w:rPr>
          <w:rFonts w:ascii="Calibri" w:hAnsi="Calibri" w:cs="Calibri"/>
          <w:color w:val="000000"/>
        </w:rPr>
        <w:t xml:space="preserve"> For further facts on the Region of Peel Water and Wastewater Division steps to protect the public during Coronavirus pandemic please refer to the Customer Confidence Fact Sheet at:</w:t>
      </w:r>
    </w:p>
    <w:p w14:paraId="3D481F8F" w14:textId="5A49E52F" w:rsidR="00F3770A" w:rsidRPr="00F772C9" w:rsidRDefault="00240DD1" w:rsidP="00F772C9">
      <w:pPr>
        <w:autoSpaceDE w:val="0"/>
        <w:autoSpaceDN w:val="0"/>
        <w:adjustRightInd w:val="0"/>
        <w:spacing w:after="0" w:line="240" w:lineRule="auto"/>
        <w:ind w:left="360" w:firstLine="360"/>
        <w:rPr>
          <w:rFonts w:ascii="Calibri" w:hAnsi="Calibri" w:cs="Calibri"/>
          <w:color w:val="000000"/>
        </w:rPr>
      </w:pPr>
      <w:hyperlink r:id="rId9" w:history="1">
        <w:r w:rsidR="007A3977" w:rsidRPr="00AA6286">
          <w:rPr>
            <w:rStyle w:val="Hyperlink"/>
            <w:rFonts w:ascii="Calibri" w:hAnsi="Calibri" w:cs="Calibri"/>
          </w:rPr>
          <w:t>https://www.peelregion.ca/pw/water/water-trtmt/Water-WW-facts-COVID19.pdf</w:t>
        </w:r>
      </w:hyperlink>
      <w:r w:rsidR="00F772C9">
        <w:rPr>
          <w:rFonts w:ascii="Calibri" w:hAnsi="Calibri" w:cs="Calibri"/>
          <w:color w:val="000000"/>
        </w:rPr>
        <w:br/>
      </w:r>
    </w:p>
    <w:p w14:paraId="709A06B0" w14:textId="67762F91" w:rsidR="00F3770A" w:rsidRPr="007A3977" w:rsidRDefault="000B4DC1" w:rsidP="0037279A">
      <w:pPr>
        <w:pStyle w:val="ListParagraph"/>
        <w:numPr>
          <w:ilvl w:val="0"/>
          <w:numId w:val="2"/>
        </w:numPr>
        <w:rPr>
          <w:b/>
          <w:bCs/>
        </w:rPr>
      </w:pPr>
      <w:r w:rsidRPr="007A3977">
        <w:rPr>
          <w:b/>
          <w:bCs/>
        </w:rPr>
        <w:t>What are the implications of the</w:t>
      </w:r>
      <w:r w:rsidR="0037279A" w:rsidRPr="007A3977">
        <w:rPr>
          <w:b/>
          <w:bCs/>
        </w:rPr>
        <w:t xml:space="preserve"> COVID-19 </w:t>
      </w:r>
      <w:r w:rsidR="00260FBE" w:rsidRPr="007A3977">
        <w:rPr>
          <w:b/>
          <w:bCs/>
        </w:rPr>
        <w:t>P</w:t>
      </w:r>
      <w:r w:rsidR="0037279A" w:rsidRPr="007A3977">
        <w:rPr>
          <w:b/>
          <w:bCs/>
        </w:rPr>
        <w:t xml:space="preserve">andemic </w:t>
      </w:r>
      <w:r w:rsidRPr="007A3977">
        <w:rPr>
          <w:b/>
          <w:bCs/>
        </w:rPr>
        <w:t>on</w:t>
      </w:r>
      <w:r w:rsidR="00F3770A" w:rsidRPr="007A3977">
        <w:rPr>
          <w:b/>
          <w:bCs/>
        </w:rPr>
        <w:t xml:space="preserve"> the Class E</w:t>
      </w:r>
      <w:r w:rsidR="0023471E">
        <w:rPr>
          <w:b/>
          <w:bCs/>
        </w:rPr>
        <w:t>nvironmental Assessments (E</w:t>
      </w:r>
      <w:r w:rsidR="00F3770A" w:rsidRPr="007A3977">
        <w:rPr>
          <w:b/>
          <w:bCs/>
        </w:rPr>
        <w:t>As</w:t>
      </w:r>
      <w:r w:rsidR="0023471E">
        <w:rPr>
          <w:b/>
          <w:bCs/>
        </w:rPr>
        <w:t>)</w:t>
      </w:r>
      <w:r w:rsidR="004F7CD9">
        <w:rPr>
          <w:b/>
          <w:bCs/>
        </w:rPr>
        <w:t>?</w:t>
      </w:r>
    </w:p>
    <w:p w14:paraId="6A537C41" w14:textId="1FD2C4CC" w:rsidR="00F93796" w:rsidRDefault="002F7E6E" w:rsidP="006E4AC7">
      <w:pPr>
        <w:ind w:left="720"/>
      </w:pPr>
      <w:r w:rsidRPr="003448D7">
        <w:t xml:space="preserve">During this difficult period, the Region of Peel Public Works, as an essential service provider, has continued to </w:t>
      </w:r>
      <w:r w:rsidR="004F7CD9" w:rsidRPr="007A3977">
        <w:t xml:space="preserve">design, construct, </w:t>
      </w:r>
      <w:r w:rsidRPr="003448D7">
        <w:t xml:space="preserve">operate and maintain our existing infrastructure and plan for future growth. </w:t>
      </w:r>
      <w:r w:rsidR="001165DA">
        <w:t xml:space="preserve"> </w:t>
      </w:r>
      <w:r w:rsidR="00F93796">
        <w:t>These Class EAs are required to plan for additional growth in Peel and will move forward to completion as scheduled.</w:t>
      </w:r>
    </w:p>
    <w:p w14:paraId="287F67D7" w14:textId="31704AB9" w:rsidR="004F7CD9" w:rsidRDefault="00F93796" w:rsidP="006E4AC7">
      <w:pPr>
        <w:ind w:left="720"/>
      </w:pPr>
      <w:r>
        <w:t xml:space="preserve">Consultation and engagement with the public and stakeholders </w:t>
      </w:r>
      <w:r w:rsidR="0023471E">
        <w:t>are</w:t>
      </w:r>
      <w:r>
        <w:t xml:space="preserve"> essential and necessary component</w:t>
      </w:r>
      <w:r w:rsidR="0023471E">
        <w:t>s</w:t>
      </w:r>
      <w:r>
        <w:t xml:space="preserve"> of these Class EAs.  Recognizing that </w:t>
      </w:r>
      <w:r w:rsidR="001165DA">
        <w:t>COVID-19 does have an impact on the Region’s ability to interact with the public</w:t>
      </w:r>
      <w:r>
        <w:t xml:space="preserve">, Peel’s </w:t>
      </w:r>
      <w:r w:rsidR="002F7E6E" w:rsidRPr="003448D7">
        <w:t>approach is to remain flexible and adjust our programs to adapt to changing needs.</w:t>
      </w:r>
      <w:r w:rsidR="00AA6286">
        <w:t xml:space="preserve">  </w:t>
      </w:r>
    </w:p>
    <w:p w14:paraId="525E504A" w14:textId="60878490" w:rsidR="000B4DC1" w:rsidRDefault="00EC48F6" w:rsidP="00F772C9">
      <w:pPr>
        <w:ind w:left="720"/>
      </w:pPr>
      <w:r>
        <w:t xml:space="preserve">To adhere to the COVID-19 protocols of social distancing and limiting large gatherings and events, Peel is relying more on the use of </w:t>
      </w:r>
      <w:r w:rsidR="00276DFD">
        <w:t xml:space="preserve">online engagement, </w:t>
      </w:r>
      <w:r>
        <w:t xml:space="preserve">virtual meetings and social media </w:t>
      </w:r>
      <w:r w:rsidR="00276DFD">
        <w:t>use</w:t>
      </w:r>
      <w:r>
        <w:t xml:space="preserve">. </w:t>
      </w:r>
      <w:r w:rsidR="00276DFD">
        <w:t>V</w:t>
      </w:r>
      <w:r w:rsidR="00A556A0">
        <w:t>irtual events</w:t>
      </w:r>
      <w:r>
        <w:t xml:space="preserve"> </w:t>
      </w:r>
      <w:r w:rsidR="001165DA">
        <w:t>have been</w:t>
      </w:r>
      <w:r>
        <w:t xml:space="preserve"> found to have </w:t>
      </w:r>
      <w:r w:rsidR="00A556A0">
        <w:t xml:space="preserve">greater participation in some cases than attending meetings in person.  </w:t>
      </w:r>
      <w:r>
        <w:t xml:space="preserve"> Th</w:t>
      </w:r>
      <w:r w:rsidR="00B049B4">
        <w:t>is</w:t>
      </w:r>
      <w:r>
        <w:t xml:space="preserve"> seems to be the case with the Virtual PIC #1 held as part of this study.   </w:t>
      </w:r>
      <w:r w:rsidR="00F772C9">
        <w:br/>
      </w:r>
    </w:p>
    <w:p w14:paraId="3A5F0F3F" w14:textId="2C653277" w:rsidR="000B4DC1" w:rsidRDefault="0037279A" w:rsidP="000B4DC1">
      <w:pPr>
        <w:pStyle w:val="ListParagraph"/>
        <w:numPr>
          <w:ilvl w:val="0"/>
          <w:numId w:val="2"/>
        </w:numPr>
        <w:rPr>
          <w:b/>
          <w:bCs/>
        </w:rPr>
      </w:pPr>
      <w:r w:rsidRPr="001546DB">
        <w:rPr>
          <w:b/>
          <w:bCs/>
        </w:rPr>
        <w:t xml:space="preserve">How will odour </w:t>
      </w:r>
      <w:r w:rsidR="000B4DC1" w:rsidRPr="001546DB">
        <w:rPr>
          <w:b/>
          <w:bCs/>
        </w:rPr>
        <w:t>from the wastewater treatment plants be controlled?</w:t>
      </w:r>
    </w:p>
    <w:p w14:paraId="1D08CCAA" w14:textId="540B0BFA" w:rsidR="00F15883" w:rsidRDefault="0049244B" w:rsidP="006E4AC7">
      <w:pPr>
        <w:ind w:left="720"/>
        <w:rPr>
          <w:rFonts w:cstheme="minorHAnsi"/>
          <w:szCs w:val="24"/>
        </w:rPr>
      </w:pPr>
      <w:r w:rsidRPr="00EC48F6">
        <w:rPr>
          <w:rFonts w:cstheme="minorHAnsi"/>
          <w:szCs w:val="24"/>
        </w:rPr>
        <w:t xml:space="preserve">The Region of Peel </w:t>
      </w:r>
      <w:r w:rsidR="003448D7" w:rsidRPr="00EC48F6">
        <w:rPr>
          <w:rFonts w:cstheme="minorHAnsi"/>
          <w:szCs w:val="24"/>
        </w:rPr>
        <w:t>recognizes that odour management remains critical to the long-term operations of its wastewater treatment plants.   Odour control systems are currently in place at both the Clarkson and G.E. Booth WWTPs</w:t>
      </w:r>
      <w:r w:rsidR="001165DA">
        <w:rPr>
          <w:rFonts w:cstheme="minorHAnsi"/>
          <w:szCs w:val="24"/>
        </w:rPr>
        <w:t>.  A</w:t>
      </w:r>
      <w:r w:rsidR="003448D7" w:rsidRPr="00EC48F6">
        <w:rPr>
          <w:rFonts w:cstheme="minorHAnsi"/>
          <w:szCs w:val="24"/>
        </w:rPr>
        <w:t>s part of these Class EAs</w:t>
      </w:r>
      <w:r w:rsidR="001165DA">
        <w:rPr>
          <w:rFonts w:cstheme="minorHAnsi"/>
          <w:szCs w:val="24"/>
        </w:rPr>
        <w:t>, the existing systems as well as</w:t>
      </w:r>
      <w:r w:rsidR="003448D7" w:rsidRPr="00EC48F6">
        <w:rPr>
          <w:rFonts w:cstheme="minorHAnsi"/>
          <w:szCs w:val="24"/>
        </w:rPr>
        <w:t xml:space="preserve"> different </w:t>
      </w:r>
      <w:r w:rsidR="00F15883">
        <w:rPr>
          <w:rFonts w:cstheme="minorHAnsi"/>
          <w:szCs w:val="24"/>
        </w:rPr>
        <w:t xml:space="preserve">technologies for odour control will be identified and </w:t>
      </w:r>
      <w:r w:rsidR="003448D7" w:rsidRPr="00EC48F6">
        <w:rPr>
          <w:rFonts w:cstheme="minorHAnsi"/>
          <w:szCs w:val="24"/>
        </w:rPr>
        <w:t>assessed</w:t>
      </w:r>
      <w:r w:rsidR="001165DA">
        <w:rPr>
          <w:rFonts w:cstheme="minorHAnsi"/>
          <w:szCs w:val="24"/>
        </w:rPr>
        <w:t xml:space="preserve"> to meet future needs</w:t>
      </w:r>
      <w:r w:rsidR="00F15883">
        <w:rPr>
          <w:rFonts w:cstheme="minorHAnsi"/>
          <w:szCs w:val="24"/>
        </w:rPr>
        <w:t xml:space="preserve">. </w:t>
      </w:r>
      <w:r w:rsidR="00276DFD">
        <w:rPr>
          <w:rFonts w:cstheme="minorHAnsi"/>
          <w:szCs w:val="24"/>
        </w:rPr>
        <w:t>L</w:t>
      </w:r>
      <w:r w:rsidR="00F15883">
        <w:rPr>
          <w:rFonts w:cstheme="minorHAnsi"/>
          <w:szCs w:val="24"/>
        </w:rPr>
        <w:t>ocal communities will be consulted</w:t>
      </w:r>
      <w:r w:rsidR="0023471E">
        <w:rPr>
          <w:rFonts w:cstheme="minorHAnsi"/>
          <w:szCs w:val="24"/>
        </w:rPr>
        <w:t xml:space="preserve"> with</w:t>
      </w:r>
      <w:r w:rsidR="00F15883">
        <w:rPr>
          <w:rFonts w:cstheme="minorHAnsi"/>
          <w:szCs w:val="24"/>
        </w:rPr>
        <w:t xml:space="preserve">, and the technologies that best meet regulatory and community needs will be implemented. </w:t>
      </w:r>
    </w:p>
    <w:p w14:paraId="6C7271F8" w14:textId="1841564E" w:rsidR="00BC3DFD" w:rsidRPr="00BC3DFD" w:rsidRDefault="00F15883" w:rsidP="00F772C9">
      <w:pPr>
        <w:ind w:left="720"/>
        <w:rPr>
          <w:rFonts w:cstheme="minorHAnsi"/>
          <w:szCs w:val="24"/>
        </w:rPr>
      </w:pPr>
      <w:r w:rsidRPr="00B049B4">
        <w:rPr>
          <w:rFonts w:cstheme="minorHAnsi"/>
          <w:szCs w:val="24"/>
        </w:rPr>
        <w:t xml:space="preserve">Potential </w:t>
      </w:r>
      <w:proofErr w:type="spellStart"/>
      <w:r w:rsidRPr="00B049B4">
        <w:rPr>
          <w:rFonts w:cstheme="minorHAnsi"/>
          <w:szCs w:val="24"/>
        </w:rPr>
        <w:t>odours</w:t>
      </w:r>
      <w:proofErr w:type="spellEnd"/>
      <w:r w:rsidRPr="00B049B4">
        <w:rPr>
          <w:rFonts w:cstheme="minorHAnsi"/>
          <w:szCs w:val="24"/>
        </w:rPr>
        <w:t xml:space="preserve"> from the G.E. Booth WWTP has been acknowledged to be of concern given planned residential </w:t>
      </w:r>
      <w:r w:rsidR="006A4838">
        <w:rPr>
          <w:rFonts w:cstheme="minorHAnsi"/>
          <w:szCs w:val="24"/>
        </w:rPr>
        <w:t xml:space="preserve">and recreational </w:t>
      </w:r>
      <w:r w:rsidRPr="00B049B4">
        <w:rPr>
          <w:rFonts w:cstheme="minorHAnsi"/>
          <w:szCs w:val="24"/>
        </w:rPr>
        <w:t xml:space="preserve">development </w:t>
      </w:r>
      <w:r w:rsidR="00F93796">
        <w:rPr>
          <w:rFonts w:cstheme="minorHAnsi"/>
          <w:szCs w:val="24"/>
        </w:rPr>
        <w:t>in the area</w:t>
      </w:r>
      <w:r w:rsidR="00C21BE3">
        <w:rPr>
          <w:rFonts w:cstheme="minorHAnsi"/>
          <w:szCs w:val="24"/>
        </w:rPr>
        <w:t>.  On this basis, t</w:t>
      </w:r>
      <w:r w:rsidR="00B049B4">
        <w:rPr>
          <w:rFonts w:cstheme="minorHAnsi"/>
          <w:szCs w:val="24"/>
        </w:rPr>
        <w:t xml:space="preserve">he Region of Peel is proactively developing an odour management strategy to meet </w:t>
      </w:r>
      <w:r w:rsidR="00C21BE3">
        <w:rPr>
          <w:rFonts w:cstheme="minorHAnsi"/>
          <w:szCs w:val="24"/>
        </w:rPr>
        <w:t xml:space="preserve">any </w:t>
      </w:r>
      <w:r w:rsidR="00B049B4">
        <w:rPr>
          <w:rFonts w:cstheme="minorHAnsi"/>
          <w:szCs w:val="24"/>
        </w:rPr>
        <w:t>new odour control limits</w:t>
      </w:r>
      <w:r w:rsidR="00894CFE">
        <w:rPr>
          <w:rFonts w:cstheme="minorHAnsi"/>
          <w:szCs w:val="24"/>
        </w:rPr>
        <w:t xml:space="preserve">, which involves modelling the existing and potential future </w:t>
      </w:r>
      <w:proofErr w:type="spellStart"/>
      <w:r w:rsidR="00894CFE">
        <w:rPr>
          <w:rFonts w:cstheme="minorHAnsi"/>
          <w:szCs w:val="24"/>
        </w:rPr>
        <w:t>odours</w:t>
      </w:r>
      <w:proofErr w:type="spellEnd"/>
      <w:r w:rsidR="00894CFE">
        <w:rPr>
          <w:rFonts w:cstheme="minorHAnsi"/>
          <w:szCs w:val="24"/>
        </w:rPr>
        <w:t xml:space="preserve"> and developing options to control these </w:t>
      </w:r>
      <w:proofErr w:type="spellStart"/>
      <w:r w:rsidR="00894CFE">
        <w:rPr>
          <w:rFonts w:cstheme="minorHAnsi"/>
          <w:szCs w:val="24"/>
        </w:rPr>
        <w:t>odours</w:t>
      </w:r>
      <w:proofErr w:type="spellEnd"/>
      <w:r w:rsidR="00894CFE">
        <w:rPr>
          <w:rFonts w:cstheme="minorHAnsi"/>
          <w:szCs w:val="24"/>
        </w:rPr>
        <w:t xml:space="preserve">.  Management options may include </w:t>
      </w:r>
      <w:r w:rsidR="002C1942">
        <w:rPr>
          <w:rFonts w:cstheme="minorHAnsi"/>
          <w:szCs w:val="24"/>
        </w:rPr>
        <w:t xml:space="preserve">containing odour </w:t>
      </w:r>
      <w:r w:rsidR="002D382C">
        <w:rPr>
          <w:rFonts w:cstheme="minorHAnsi"/>
          <w:szCs w:val="24"/>
        </w:rPr>
        <w:t>at source by covering tanks and treatment processes, i</w:t>
      </w:r>
      <w:r w:rsidR="002C1942">
        <w:rPr>
          <w:rFonts w:cstheme="minorHAnsi"/>
          <w:szCs w:val="24"/>
        </w:rPr>
        <w:t xml:space="preserve">mplementing </w:t>
      </w:r>
      <w:r w:rsidR="00894CFE">
        <w:rPr>
          <w:rFonts w:cstheme="minorHAnsi"/>
          <w:szCs w:val="24"/>
        </w:rPr>
        <w:t>technologies to remove contaminants before they are emitted to the environment, and enhanc</w:t>
      </w:r>
      <w:r w:rsidR="002C1942">
        <w:rPr>
          <w:rFonts w:cstheme="minorHAnsi"/>
          <w:szCs w:val="24"/>
        </w:rPr>
        <w:t xml:space="preserve">ing </w:t>
      </w:r>
      <w:r w:rsidR="00894CFE">
        <w:rPr>
          <w:rFonts w:cstheme="minorHAnsi"/>
          <w:szCs w:val="24"/>
        </w:rPr>
        <w:t xml:space="preserve">operational and </w:t>
      </w:r>
      <w:r w:rsidR="002C1942">
        <w:rPr>
          <w:rFonts w:cstheme="minorHAnsi"/>
          <w:szCs w:val="24"/>
        </w:rPr>
        <w:t>maintenance</w:t>
      </w:r>
      <w:r w:rsidR="00894CFE">
        <w:rPr>
          <w:rFonts w:cstheme="minorHAnsi"/>
          <w:szCs w:val="24"/>
        </w:rPr>
        <w:t xml:space="preserve"> practices.  </w:t>
      </w:r>
      <w:r w:rsidR="0049244B" w:rsidRPr="00B049B4">
        <w:rPr>
          <w:rFonts w:cstheme="minorHAnsi"/>
          <w:szCs w:val="24"/>
        </w:rPr>
        <w:t>As part of the G.E. Booth WWTP Class EA</w:t>
      </w:r>
      <w:r w:rsidR="00B049B4">
        <w:rPr>
          <w:rFonts w:cstheme="minorHAnsi"/>
          <w:szCs w:val="24"/>
        </w:rPr>
        <w:t xml:space="preserve">, </w:t>
      </w:r>
      <w:r w:rsidR="00894CFE">
        <w:rPr>
          <w:rFonts w:cstheme="minorHAnsi"/>
          <w:szCs w:val="24"/>
        </w:rPr>
        <w:t>the air</w:t>
      </w:r>
      <w:r w:rsidR="00B049B4" w:rsidRPr="00B049B4">
        <w:rPr>
          <w:rFonts w:cstheme="minorHAnsi"/>
          <w:szCs w:val="24"/>
        </w:rPr>
        <w:t xml:space="preserve"> quality modelling </w:t>
      </w:r>
      <w:r w:rsidR="00894CFE">
        <w:rPr>
          <w:rFonts w:cstheme="minorHAnsi"/>
          <w:szCs w:val="24"/>
        </w:rPr>
        <w:t xml:space="preserve">will be updated and the </w:t>
      </w:r>
      <w:r w:rsidR="00B049B4" w:rsidRPr="00B049B4">
        <w:rPr>
          <w:rFonts w:cstheme="minorHAnsi"/>
          <w:szCs w:val="24"/>
        </w:rPr>
        <w:t xml:space="preserve">most effective </w:t>
      </w:r>
      <w:r w:rsidR="002C1942">
        <w:rPr>
          <w:rFonts w:cstheme="minorHAnsi"/>
          <w:szCs w:val="24"/>
        </w:rPr>
        <w:t>methods of managing odour identified in consultation with the City of Mississauga, the local developers and community</w:t>
      </w:r>
      <w:r w:rsidR="001E27C0">
        <w:rPr>
          <w:rFonts w:cstheme="minorHAnsi"/>
          <w:szCs w:val="24"/>
        </w:rPr>
        <w:t>,</w:t>
      </w:r>
      <w:r w:rsidR="002C1942">
        <w:rPr>
          <w:rFonts w:cstheme="minorHAnsi"/>
          <w:szCs w:val="24"/>
        </w:rPr>
        <w:t xml:space="preserve"> and the </w:t>
      </w:r>
      <w:r w:rsidR="0039126C">
        <w:rPr>
          <w:rFonts w:cstheme="minorHAnsi"/>
          <w:szCs w:val="24"/>
        </w:rPr>
        <w:t>Ontario approval agency, the Ministry of Environment, Conservation and Parks (</w:t>
      </w:r>
      <w:r w:rsidR="002C1942">
        <w:rPr>
          <w:rFonts w:cstheme="minorHAnsi"/>
          <w:szCs w:val="24"/>
        </w:rPr>
        <w:t>MECP</w:t>
      </w:r>
      <w:r w:rsidR="0039126C">
        <w:rPr>
          <w:rFonts w:cstheme="minorHAnsi"/>
          <w:szCs w:val="24"/>
        </w:rPr>
        <w:t>)</w:t>
      </w:r>
      <w:r w:rsidR="002C1942">
        <w:rPr>
          <w:rFonts w:cstheme="minorHAnsi"/>
          <w:szCs w:val="24"/>
        </w:rPr>
        <w:t xml:space="preserve">. </w:t>
      </w:r>
      <w:r w:rsidR="00F772C9">
        <w:rPr>
          <w:rFonts w:cstheme="minorHAnsi"/>
          <w:szCs w:val="24"/>
        </w:rPr>
        <w:br/>
      </w:r>
    </w:p>
    <w:p w14:paraId="76491B2E" w14:textId="77777777" w:rsidR="00BC3DFD" w:rsidRDefault="0037279A" w:rsidP="00BC3DFD">
      <w:pPr>
        <w:pStyle w:val="ListParagraph"/>
        <w:numPr>
          <w:ilvl w:val="0"/>
          <w:numId w:val="2"/>
        </w:numPr>
        <w:rPr>
          <w:b/>
          <w:bCs/>
        </w:rPr>
      </w:pPr>
      <w:r w:rsidRPr="007A3977">
        <w:rPr>
          <w:b/>
          <w:bCs/>
        </w:rPr>
        <w:t>Will new technologies for treating wastewater be considered in these Class EAs?</w:t>
      </w:r>
    </w:p>
    <w:p w14:paraId="596D5FD7" w14:textId="74BEA569" w:rsidR="000B4DC1" w:rsidRPr="00BC3DFD" w:rsidRDefault="00153EE4" w:rsidP="00BC3DFD">
      <w:pPr>
        <w:ind w:left="720"/>
        <w:rPr>
          <w:b/>
          <w:bCs/>
        </w:rPr>
      </w:pPr>
      <w:r w:rsidRPr="007A3977">
        <w:t>Yes, during Phase 3 of the Class EA, alternative technologies for treating our wastewater and biosolids will be identified and assessed.  Preferred technologies will be selected based on their ability to protect the environment and human health</w:t>
      </w:r>
      <w:r w:rsidR="00F772C9">
        <w:t>.</w:t>
      </w:r>
      <w:r w:rsidR="00F772C9">
        <w:br/>
      </w:r>
    </w:p>
    <w:p w14:paraId="16E2547E" w14:textId="6585F04F" w:rsidR="00B66ADB" w:rsidRDefault="0037279A" w:rsidP="00B66ADB">
      <w:pPr>
        <w:pStyle w:val="ListParagraph"/>
        <w:numPr>
          <w:ilvl w:val="0"/>
          <w:numId w:val="2"/>
        </w:numPr>
        <w:rPr>
          <w:b/>
          <w:bCs/>
        </w:rPr>
      </w:pPr>
      <w:r w:rsidRPr="001546DB">
        <w:rPr>
          <w:b/>
          <w:bCs/>
        </w:rPr>
        <w:t xml:space="preserve">How will </w:t>
      </w:r>
      <w:r w:rsidR="00276DFD">
        <w:rPr>
          <w:b/>
          <w:bCs/>
        </w:rPr>
        <w:t xml:space="preserve">the </w:t>
      </w:r>
      <w:r w:rsidRPr="001546DB">
        <w:rPr>
          <w:b/>
          <w:bCs/>
        </w:rPr>
        <w:t>water quality</w:t>
      </w:r>
      <w:r w:rsidR="007C5ECC" w:rsidRPr="001546DB">
        <w:rPr>
          <w:b/>
          <w:bCs/>
        </w:rPr>
        <w:t xml:space="preserve"> of Lake Ontario</w:t>
      </w:r>
      <w:r w:rsidRPr="001546DB">
        <w:rPr>
          <w:b/>
          <w:bCs/>
        </w:rPr>
        <w:t xml:space="preserve"> be protected? </w:t>
      </w:r>
    </w:p>
    <w:p w14:paraId="109736E2" w14:textId="3B15D68C" w:rsidR="00F772C9" w:rsidRDefault="0039126C" w:rsidP="00F772C9">
      <w:pPr>
        <w:ind w:left="720"/>
      </w:pPr>
      <w:r>
        <w:t xml:space="preserve">As part of the wastewater treatment process, the clean water that has undergone treatment is discharged into Lake Ontario – this is referred to as treated effluent.  </w:t>
      </w:r>
      <w:r w:rsidR="00B66ADB" w:rsidRPr="00AA6286">
        <w:t xml:space="preserve">Detailed assessments </w:t>
      </w:r>
      <w:r w:rsidR="007A3977" w:rsidRPr="00AA6286">
        <w:t xml:space="preserve">of the </w:t>
      </w:r>
      <w:r>
        <w:t xml:space="preserve">impacts from the </w:t>
      </w:r>
      <w:r w:rsidR="007A3977" w:rsidRPr="00AA6286">
        <w:t xml:space="preserve">treated effluent </w:t>
      </w:r>
      <w:r w:rsidR="00AA6286">
        <w:t>on</w:t>
      </w:r>
      <w:r w:rsidR="007A3977" w:rsidRPr="00AA6286">
        <w:t xml:space="preserve"> </w:t>
      </w:r>
      <w:r w:rsidR="00B66ADB" w:rsidRPr="00AA6286">
        <w:t>water quality of Lake Ontario</w:t>
      </w:r>
      <w:r>
        <w:t xml:space="preserve"> </w:t>
      </w:r>
      <w:r w:rsidR="00B66ADB" w:rsidRPr="00AA6286">
        <w:t xml:space="preserve">will be completed. These assessments will characterize the current conditions of Lake Ontario and develop effluent criteria that considers the potential impact to drinking water intakes, as well as the impact to environmentally sensitive sites along the shoreline area including beaches. </w:t>
      </w:r>
      <w:r w:rsidR="00C21BE3">
        <w:t xml:space="preserve">Solutions will be selected that allow Peel to continue to meet the </w:t>
      </w:r>
      <w:r w:rsidR="004464BC" w:rsidRPr="00AA6286">
        <w:t>quality</w:t>
      </w:r>
      <w:r w:rsidR="00B66ADB" w:rsidRPr="00AA6286">
        <w:t xml:space="preserve"> requirements </w:t>
      </w:r>
      <w:r w:rsidR="007A3977" w:rsidRPr="00AA6286">
        <w:t>set by the MECP to protect water quality</w:t>
      </w:r>
      <w:r w:rsidR="00AA6286">
        <w:t>, the aquatic habitats</w:t>
      </w:r>
      <w:r w:rsidR="007A3977" w:rsidRPr="00AA6286">
        <w:t xml:space="preserve"> and public health.</w:t>
      </w:r>
      <w:r w:rsidR="00F772C9">
        <w:br/>
      </w:r>
    </w:p>
    <w:p w14:paraId="2E4DF902" w14:textId="77777777" w:rsidR="00BC3DFD" w:rsidRDefault="000B4DC1" w:rsidP="00BC3DFD">
      <w:pPr>
        <w:pStyle w:val="ListParagraph"/>
        <w:numPr>
          <w:ilvl w:val="0"/>
          <w:numId w:val="2"/>
        </w:numPr>
        <w:rPr>
          <w:b/>
          <w:bCs/>
        </w:rPr>
      </w:pPr>
      <w:r w:rsidRPr="00683927">
        <w:rPr>
          <w:b/>
          <w:bCs/>
        </w:rPr>
        <w:t xml:space="preserve">Will the incinerators at the G.E. Booth WWTP be </w:t>
      </w:r>
      <w:r w:rsidR="00153EE4">
        <w:rPr>
          <w:b/>
          <w:bCs/>
        </w:rPr>
        <w:t>expanded</w:t>
      </w:r>
      <w:r w:rsidRPr="00683927">
        <w:rPr>
          <w:b/>
          <w:bCs/>
        </w:rPr>
        <w:t>?  Will alternative</w:t>
      </w:r>
      <w:r w:rsidR="00276DFD">
        <w:rPr>
          <w:b/>
          <w:bCs/>
        </w:rPr>
        <w:t>s</w:t>
      </w:r>
      <w:r w:rsidRPr="00683927">
        <w:rPr>
          <w:b/>
          <w:bCs/>
        </w:rPr>
        <w:t xml:space="preserve"> to incinerating our biosolids be considered?</w:t>
      </w:r>
    </w:p>
    <w:p w14:paraId="17FA93A7" w14:textId="04DA8BE2" w:rsidR="001546DB" w:rsidRPr="00F772C9" w:rsidRDefault="00506CDD" w:rsidP="00F772C9">
      <w:pPr>
        <w:ind w:left="720"/>
        <w:rPr>
          <w:b/>
          <w:bCs/>
        </w:rPr>
      </w:pPr>
      <w:r w:rsidRPr="00BC3DFD">
        <w:rPr>
          <w:color w:val="000000"/>
          <w:lang w:val="en-CA"/>
        </w:rPr>
        <w:t xml:space="preserve">With the approved population and employee growth in Peel, the future amount of biosolids generated will exceed the current capacity of the incinerators before 2041.   Capacity expansion of the incineration system at the G.E. Booth WWTP is not a preferred alternative for the G.E. Booth WWTP.   Alternative methods of treating and utilizing additional biosolids at the Clarkson WWTP and the G.E. Booth WWTP will be identified and assessed in detail in Phase 3 of the Class EA.  Biosolids treatment methods may include digestion, dewatering, thermal-drying, alkaline stabilization or composting, while end-use options for biosolids may include beneficial land application </w:t>
      </w:r>
      <w:r w:rsidRPr="00BC3DFD">
        <w:rPr>
          <w:lang w:val="en-CA"/>
        </w:rPr>
        <w:t>such as farming, parks or golf courses, landfill or ash reuse options.   </w:t>
      </w:r>
      <w:r w:rsidR="00F772C9">
        <w:rPr>
          <w:b/>
          <w:bCs/>
        </w:rPr>
        <w:br/>
      </w:r>
    </w:p>
    <w:p w14:paraId="4BA62B27" w14:textId="4DA8E163" w:rsidR="002A3559" w:rsidRPr="001546DB" w:rsidRDefault="002A3559" w:rsidP="002A3559">
      <w:pPr>
        <w:pStyle w:val="ListParagraph"/>
        <w:numPr>
          <w:ilvl w:val="0"/>
          <w:numId w:val="2"/>
        </w:numPr>
        <w:rPr>
          <w:b/>
          <w:bCs/>
        </w:rPr>
      </w:pPr>
      <w:r w:rsidRPr="001546DB">
        <w:rPr>
          <w:b/>
          <w:bCs/>
        </w:rPr>
        <w:t>What are the potential impacts o</w:t>
      </w:r>
      <w:r>
        <w:rPr>
          <w:b/>
          <w:bCs/>
        </w:rPr>
        <w:t xml:space="preserve">n surrounding residential communities, specifically </w:t>
      </w:r>
      <w:r w:rsidR="00276DFD">
        <w:rPr>
          <w:b/>
          <w:bCs/>
        </w:rPr>
        <w:t xml:space="preserve">around </w:t>
      </w:r>
      <w:r>
        <w:rPr>
          <w:b/>
          <w:bCs/>
        </w:rPr>
        <w:t>G.E. Booth</w:t>
      </w:r>
      <w:r w:rsidRPr="001546DB">
        <w:rPr>
          <w:b/>
          <w:bCs/>
        </w:rPr>
        <w:t>?  What will the Region do to control impacts?</w:t>
      </w:r>
    </w:p>
    <w:p w14:paraId="6820E15C" w14:textId="46FC8E60" w:rsidR="00F5340D" w:rsidRPr="00C21BE3" w:rsidRDefault="0039126C" w:rsidP="000A66EA">
      <w:pPr>
        <w:ind w:left="720"/>
        <w:rPr>
          <w:lang w:val="en-GB"/>
        </w:rPr>
      </w:pPr>
      <w:r>
        <w:rPr>
          <w:lang w:val="en-GB"/>
        </w:rPr>
        <w:t xml:space="preserve">Both the Clarkson WWTP and G.E. Booth WWTP </w:t>
      </w:r>
      <w:r w:rsidR="00DA7EB9">
        <w:rPr>
          <w:lang w:val="en-GB"/>
        </w:rPr>
        <w:t>are existing facilities that have been in place for many decades.  As the surrounding communities continue to expand, the Region of Peel is very aware of the need to partner with the communities and developers to achieve common goals and minimize impacts</w:t>
      </w:r>
      <w:r w:rsidR="00C21BE3">
        <w:rPr>
          <w:lang w:val="en-GB"/>
        </w:rPr>
        <w:t xml:space="preserve">, particularly for the G.E. Booth WWTP with planned development neighbouring the site. </w:t>
      </w:r>
      <w:r w:rsidR="00F5340D" w:rsidRPr="00F5340D">
        <w:rPr>
          <w:lang w:val="en-GB"/>
        </w:rPr>
        <w:t xml:space="preserve">As part of </w:t>
      </w:r>
      <w:r w:rsidR="00F5340D">
        <w:rPr>
          <w:lang w:val="en-GB"/>
        </w:rPr>
        <w:t>these Class EAs, the Region</w:t>
      </w:r>
      <w:r w:rsidR="00F5340D" w:rsidRPr="00F5340D">
        <w:rPr>
          <w:lang w:val="en-GB"/>
        </w:rPr>
        <w:t xml:space="preserve"> will generate architectural </w:t>
      </w:r>
      <w:r w:rsidR="002D6443">
        <w:rPr>
          <w:lang w:val="en-GB"/>
        </w:rPr>
        <w:t>drawings</w:t>
      </w:r>
      <w:r w:rsidR="00F5340D" w:rsidRPr="00F5340D">
        <w:rPr>
          <w:lang w:val="en-GB"/>
        </w:rPr>
        <w:t xml:space="preserve"> to communicate the future vision for the plant</w:t>
      </w:r>
      <w:r w:rsidR="00C21BE3">
        <w:rPr>
          <w:lang w:val="en-GB"/>
        </w:rPr>
        <w:t>s</w:t>
      </w:r>
      <w:r w:rsidR="00F5340D" w:rsidRPr="00F5340D">
        <w:rPr>
          <w:lang w:val="en-GB"/>
        </w:rPr>
        <w:t xml:space="preserve">; </w:t>
      </w:r>
      <w:r w:rsidR="00F5340D" w:rsidRPr="00C21BE3">
        <w:rPr>
          <w:lang w:val="en-GB"/>
        </w:rPr>
        <w:t xml:space="preserve">specifically focusing on sight lines </w:t>
      </w:r>
      <w:r w:rsidR="001062D0" w:rsidRPr="00C21BE3">
        <w:rPr>
          <w:lang w:val="en-GB"/>
        </w:rPr>
        <w:t xml:space="preserve">from the </w:t>
      </w:r>
      <w:r w:rsidR="00C21BE3" w:rsidRPr="00C21BE3">
        <w:rPr>
          <w:lang w:val="en-GB"/>
        </w:rPr>
        <w:t>surrounding residential and recreational areas.</w:t>
      </w:r>
    </w:p>
    <w:p w14:paraId="41B4CD27" w14:textId="4419F4CC" w:rsidR="00F772C9" w:rsidRPr="00BC3DFD" w:rsidRDefault="00CD5C5A" w:rsidP="00F772C9">
      <w:pPr>
        <w:ind w:left="720"/>
        <w:rPr>
          <w:color w:val="000000"/>
          <w:lang w:val="en-CA"/>
        </w:rPr>
      </w:pPr>
      <w:r>
        <w:rPr>
          <w:lang w:val="en-GB"/>
        </w:rPr>
        <w:t>The most e</w:t>
      </w:r>
      <w:r w:rsidR="004F7CD9">
        <w:rPr>
          <w:lang w:val="en-GB"/>
        </w:rPr>
        <w:t xml:space="preserve">ffective </w:t>
      </w:r>
      <w:r w:rsidR="00F5340D">
        <w:rPr>
          <w:lang w:val="en-GB"/>
        </w:rPr>
        <w:t>technologies will be implemented to control the impact of odour</w:t>
      </w:r>
      <w:r w:rsidR="004F7CD9">
        <w:rPr>
          <w:lang w:val="en-GB"/>
        </w:rPr>
        <w:t xml:space="preserve">, air emissions and noise </w:t>
      </w:r>
      <w:r w:rsidR="00F5340D">
        <w:rPr>
          <w:lang w:val="en-GB"/>
        </w:rPr>
        <w:t xml:space="preserve">on the communities surrounding the plant. </w:t>
      </w:r>
      <w:r w:rsidR="002D6443">
        <w:rPr>
          <w:lang w:val="en-GB"/>
        </w:rPr>
        <w:t xml:space="preserve"> </w:t>
      </w:r>
      <w:r w:rsidR="00C21BE3">
        <w:rPr>
          <w:lang w:val="en-GB"/>
        </w:rPr>
        <w:t xml:space="preserve">Input from the local public will </w:t>
      </w:r>
      <w:r w:rsidR="00C21BE3" w:rsidRPr="00BC3DFD">
        <w:rPr>
          <w:color w:val="000000"/>
          <w:lang w:val="en-CA"/>
        </w:rPr>
        <w:t>be sought to help develop preferred alternatives that meet the needs of the community.</w:t>
      </w:r>
      <w:r w:rsidR="00F772C9">
        <w:rPr>
          <w:color w:val="000000"/>
          <w:lang w:val="en-CA"/>
        </w:rPr>
        <w:br/>
      </w:r>
    </w:p>
    <w:p w14:paraId="2363C1E3" w14:textId="4B88A779" w:rsidR="001546DB" w:rsidRPr="00A94F3F" w:rsidRDefault="000B4DC1" w:rsidP="00A94F3F">
      <w:pPr>
        <w:pStyle w:val="ListParagraph"/>
        <w:numPr>
          <w:ilvl w:val="0"/>
          <w:numId w:val="2"/>
        </w:numPr>
        <w:rPr>
          <w:b/>
          <w:bCs/>
        </w:rPr>
      </w:pPr>
      <w:r w:rsidRPr="001546DB">
        <w:rPr>
          <w:b/>
          <w:bCs/>
        </w:rPr>
        <w:t>How will these projects benefit the environment?</w:t>
      </w:r>
    </w:p>
    <w:p w14:paraId="57F3DDCF" w14:textId="1F4D3D53" w:rsidR="00F0578C" w:rsidRDefault="000634E0" w:rsidP="00AA6286">
      <w:pPr>
        <w:ind w:left="720"/>
      </w:pPr>
      <w:r>
        <w:t>Wastewater treatment is critical to protecting the health of our water, environment and communities.  Since the 19</w:t>
      </w:r>
      <w:r w:rsidRPr="00AA6286">
        <w:rPr>
          <w:vertAlign w:val="superscript"/>
        </w:rPr>
        <w:t>th</w:t>
      </w:r>
      <w:r>
        <w:t xml:space="preserve"> century, when Cities began to understand the need to remove pollutants from wastewate</w:t>
      </w:r>
      <w:r w:rsidR="00F0578C">
        <w:t>r</w:t>
      </w:r>
      <w:r>
        <w:t xml:space="preserve"> before returning it to our lakes and rivers, the practice of wastewater collection </w:t>
      </w:r>
      <w:r w:rsidR="00DA7EB9">
        <w:t xml:space="preserve">and treatment </w:t>
      </w:r>
      <w:r>
        <w:t xml:space="preserve">has made substantial </w:t>
      </w:r>
      <w:r w:rsidR="00F0578C">
        <w:t>engineering</w:t>
      </w:r>
      <w:r>
        <w:t xml:space="preserve"> and </w:t>
      </w:r>
      <w:r w:rsidR="00F0578C">
        <w:t>regulatory improvements.  Canada is among the countries which rank the highest in terms of wastewater treatment, particularly the Province of Ontario.</w:t>
      </w:r>
    </w:p>
    <w:p w14:paraId="31114A14" w14:textId="3D91F38D" w:rsidR="001546DB" w:rsidRDefault="00F0578C" w:rsidP="00AA6286">
      <w:pPr>
        <w:ind w:left="720"/>
      </w:pPr>
      <w:r>
        <w:t xml:space="preserve">These projects will benefit </w:t>
      </w:r>
      <w:r w:rsidR="001546DB">
        <w:t xml:space="preserve">the environment </w:t>
      </w:r>
      <w:r>
        <w:t xml:space="preserve">by protecting and enhancing the quality of our water, air and terrestrial resources. </w:t>
      </w:r>
      <w:r w:rsidR="001546DB">
        <w:t xml:space="preserve"> </w:t>
      </w:r>
      <w:r>
        <w:t xml:space="preserve"> Further they will: </w:t>
      </w:r>
    </w:p>
    <w:p w14:paraId="4AFBAC0B" w14:textId="49013223" w:rsidR="000634E0" w:rsidRDefault="000634E0" w:rsidP="000634E0">
      <w:pPr>
        <w:pStyle w:val="bullets"/>
        <w:numPr>
          <w:ilvl w:val="0"/>
          <w:numId w:val="4"/>
        </w:numPr>
      </w:pPr>
      <w:r>
        <w:t>Support growth and investment in Peel and help our local economy</w:t>
      </w:r>
      <w:r w:rsidR="00AA6286">
        <w:t>,</w:t>
      </w:r>
    </w:p>
    <w:p w14:paraId="3404026E" w14:textId="4DED45A0" w:rsidR="000634E0" w:rsidRDefault="00F0578C" w:rsidP="000634E0">
      <w:pPr>
        <w:pStyle w:val="bullets"/>
        <w:numPr>
          <w:ilvl w:val="0"/>
          <w:numId w:val="4"/>
        </w:numPr>
      </w:pPr>
      <w:r>
        <w:t>Provide m</w:t>
      </w:r>
      <w:r w:rsidR="000634E0">
        <w:t>ore flexibility in how we manage our wastewater</w:t>
      </w:r>
      <w:r w:rsidR="00AA6286">
        <w:t>,</w:t>
      </w:r>
      <w:r w:rsidR="000634E0">
        <w:t xml:space="preserve"> </w:t>
      </w:r>
    </w:p>
    <w:p w14:paraId="07DD2654" w14:textId="447148C3" w:rsidR="00F0578C" w:rsidRPr="00AA6286" w:rsidRDefault="00F0578C" w:rsidP="00A67195">
      <w:pPr>
        <w:pStyle w:val="bullets"/>
        <w:numPr>
          <w:ilvl w:val="0"/>
          <w:numId w:val="4"/>
        </w:numPr>
        <w:spacing w:line="252" w:lineRule="auto"/>
        <w:rPr>
          <w:rFonts w:eastAsia="Times New Roman"/>
        </w:rPr>
      </w:pPr>
      <w:r>
        <w:t>Be sustainable in meeting the</w:t>
      </w:r>
      <w:r w:rsidR="000634E0">
        <w:t xml:space="preserve"> needs of the Peel community now and in the future</w:t>
      </w:r>
      <w:r w:rsidR="00AA6286">
        <w:t>, and</w:t>
      </w:r>
    </w:p>
    <w:p w14:paraId="5F5B0320" w14:textId="3FDDF34C" w:rsidR="00F0578C" w:rsidRDefault="007A3977" w:rsidP="00AA6286">
      <w:pPr>
        <w:pStyle w:val="bullets"/>
        <w:numPr>
          <w:ilvl w:val="0"/>
          <w:numId w:val="4"/>
        </w:numPr>
        <w:spacing w:line="252" w:lineRule="auto"/>
        <w:rPr>
          <w:rFonts w:eastAsia="Times New Roman"/>
        </w:rPr>
      </w:pPr>
      <w:r>
        <w:rPr>
          <w:rFonts w:eastAsia="Times New Roman"/>
        </w:rPr>
        <w:t>Address</w:t>
      </w:r>
      <w:r w:rsidR="00F0578C" w:rsidRPr="00AA6286">
        <w:rPr>
          <w:rFonts w:eastAsia="Times New Roman"/>
        </w:rPr>
        <w:t xml:space="preserve"> community expectations regarding level of service, odour, air/noise, and aesthetics</w:t>
      </w:r>
      <w:r>
        <w:rPr>
          <w:rFonts w:eastAsia="Times New Roman"/>
        </w:rPr>
        <w:t>.</w:t>
      </w:r>
    </w:p>
    <w:p w14:paraId="539B2FE1" w14:textId="77777777" w:rsidR="00B0170A" w:rsidRDefault="00B0170A">
      <w:pPr>
        <w:pStyle w:val="bullets"/>
        <w:numPr>
          <w:ilvl w:val="0"/>
          <w:numId w:val="0"/>
        </w:numPr>
        <w:spacing w:line="252" w:lineRule="auto"/>
        <w:ind w:left="360" w:hanging="360"/>
        <w:rPr>
          <w:rFonts w:eastAsia="Times New Roman"/>
        </w:rPr>
      </w:pPr>
    </w:p>
    <w:p w14:paraId="40CB7E01" w14:textId="12AB8A1B" w:rsidR="00DA7EB9" w:rsidRPr="00AA6286" w:rsidRDefault="00DA7EB9" w:rsidP="00B0170A">
      <w:pPr>
        <w:pStyle w:val="bullets"/>
        <w:numPr>
          <w:ilvl w:val="0"/>
          <w:numId w:val="0"/>
        </w:numPr>
        <w:spacing w:line="252" w:lineRule="auto"/>
        <w:ind w:left="720"/>
        <w:rPr>
          <w:rFonts w:eastAsia="Times New Roman"/>
        </w:rPr>
      </w:pPr>
      <w:r>
        <w:rPr>
          <w:rFonts w:eastAsia="Times New Roman"/>
        </w:rPr>
        <w:t>Through effective wastewater treatment, we can make sure the water returning to Lake Ontario is as clean as possible</w:t>
      </w:r>
      <w:r w:rsidR="00C14BD8">
        <w:rPr>
          <w:rFonts w:eastAsia="Times New Roman"/>
        </w:rPr>
        <w:t xml:space="preserve"> while protecting our air quality and natural ecosystems</w:t>
      </w:r>
      <w:r w:rsidR="006A4838">
        <w:rPr>
          <w:rFonts w:eastAsia="Times New Roman"/>
        </w:rPr>
        <w:t>.</w:t>
      </w:r>
    </w:p>
    <w:p w14:paraId="24C9D5B4" w14:textId="6EB5979F" w:rsidR="00920CE4" w:rsidRPr="007A3977" w:rsidRDefault="00920CE4" w:rsidP="00B0170A">
      <w:pPr>
        <w:pStyle w:val="ListParagraph"/>
        <w:ind w:left="0"/>
      </w:pPr>
    </w:p>
    <w:sectPr w:rsidR="00920CE4" w:rsidRPr="007A397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1F7EE" w14:textId="77777777" w:rsidR="005C5B5F" w:rsidRDefault="005C5B5F" w:rsidP="00BC3DFD">
      <w:pPr>
        <w:spacing w:after="0" w:line="240" w:lineRule="auto"/>
      </w:pPr>
      <w:r>
        <w:separator/>
      </w:r>
    </w:p>
  </w:endnote>
  <w:endnote w:type="continuationSeparator" w:id="0">
    <w:p w14:paraId="30BD58DE" w14:textId="77777777" w:rsidR="005C5B5F" w:rsidRDefault="005C5B5F" w:rsidP="00BC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5CDAA" w14:textId="77777777" w:rsidR="005C5B5F" w:rsidRDefault="005C5B5F" w:rsidP="00BC3DFD">
      <w:pPr>
        <w:spacing w:after="0" w:line="240" w:lineRule="auto"/>
      </w:pPr>
      <w:r>
        <w:separator/>
      </w:r>
    </w:p>
  </w:footnote>
  <w:footnote w:type="continuationSeparator" w:id="0">
    <w:p w14:paraId="44E0DF48" w14:textId="77777777" w:rsidR="005C5B5F" w:rsidRDefault="005C5B5F" w:rsidP="00BC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F13D" w14:textId="6D1E798B" w:rsidR="00BC3DFD" w:rsidRPr="00BC3DFD" w:rsidRDefault="00BC3DFD" w:rsidP="00BC3DFD">
    <w:pPr>
      <w:spacing w:before="60" w:after="43" w:line="276" w:lineRule="auto"/>
      <w:ind w:left="216" w:hanging="216"/>
      <w:jc w:val="center"/>
      <w:rPr>
        <w:rFonts w:cs="Arial"/>
        <w:bCs/>
        <w:caps/>
        <w:spacing w:val="9"/>
        <w:sz w:val="16"/>
        <w:szCs w:val="16"/>
      </w:rPr>
    </w:pPr>
    <w:r w:rsidRPr="00BC3DFD">
      <w:rPr>
        <w:caps/>
        <w:noProof/>
        <w:sz w:val="16"/>
      </w:rPr>
      <w:drawing>
        <wp:anchor distT="0" distB="0" distL="114300" distR="114300" simplePos="0" relativeHeight="251659264" behindDoc="0" locked="0" layoutInCell="1" allowOverlap="1" wp14:anchorId="10739A41" wp14:editId="1BD86791">
          <wp:simplePos x="0" y="0"/>
          <wp:positionH relativeFrom="margin">
            <wp:posOffset>0</wp:posOffset>
          </wp:positionH>
          <wp:positionV relativeFrom="paragraph">
            <wp:posOffset>-41910</wp:posOffset>
          </wp:positionV>
          <wp:extent cx="996950" cy="55943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Plan_logo_TransparentBlue.png"/>
                  <pic:cNvPicPr/>
                </pic:nvPicPr>
                <pic:blipFill>
                  <a:blip r:embed="rId1">
                    <a:extLst>
                      <a:ext uri="{28A0092B-C50C-407E-A947-70E740481C1C}">
                        <a14:useLocalDpi xmlns:a14="http://schemas.microsoft.com/office/drawing/2010/main" val="0"/>
                      </a:ext>
                    </a:extLst>
                  </a:blip>
                  <a:stretch>
                    <a:fillRect/>
                  </a:stretch>
                </pic:blipFill>
                <pic:spPr>
                  <a:xfrm>
                    <a:off x="0" y="0"/>
                    <a:ext cx="996950" cy="559435"/>
                  </a:xfrm>
                  <a:prstGeom prst="rect">
                    <a:avLst/>
                  </a:prstGeom>
                </pic:spPr>
              </pic:pic>
            </a:graphicData>
          </a:graphic>
          <wp14:sizeRelH relativeFrom="margin">
            <wp14:pctWidth>0</wp14:pctWidth>
          </wp14:sizeRelH>
          <wp14:sizeRelV relativeFrom="margin">
            <wp14:pctHeight>0</wp14:pctHeight>
          </wp14:sizeRelV>
        </wp:anchor>
      </w:drawing>
    </w:r>
    <w:r w:rsidRPr="00BC3DFD">
      <w:rPr>
        <w:caps/>
        <w:noProof/>
        <w:sz w:val="16"/>
      </w:rPr>
      <w:drawing>
        <wp:anchor distT="0" distB="0" distL="114300" distR="114300" simplePos="0" relativeHeight="251660288" behindDoc="0" locked="0" layoutInCell="1" allowOverlap="1" wp14:anchorId="48CEA45F" wp14:editId="6F9EA499">
          <wp:simplePos x="0" y="0"/>
          <wp:positionH relativeFrom="margin">
            <wp:posOffset>4953000</wp:posOffset>
          </wp:positionH>
          <wp:positionV relativeFrom="paragraph">
            <wp:posOffset>-14605</wp:posOffset>
          </wp:positionV>
          <wp:extent cx="989969" cy="507028"/>
          <wp:effectExtent l="0" t="0" r="63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Plan_logo_Transparent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9969" cy="507028"/>
                  </a:xfrm>
                  <a:prstGeom prst="rect">
                    <a:avLst/>
                  </a:prstGeom>
                </pic:spPr>
              </pic:pic>
            </a:graphicData>
          </a:graphic>
          <wp14:sizeRelH relativeFrom="margin">
            <wp14:pctWidth>0</wp14:pctWidth>
          </wp14:sizeRelH>
          <wp14:sizeRelV relativeFrom="margin">
            <wp14:pctHeight>0</wp14:pctHeight>
          </wp14:sizeRelV>
        </wp:anchor>
      </w:drawing>
    </w:r>
    <w:r w:rsidRPr="00BC3DFD">
      <w:rPr>
        <w:rFonts w:cs="Arial"/>
        <w:bCs/>
        <w:caps/>
        <w:spacing w:val="9"/>
        <w:sz w:val="16"/>
        <w:szCs w:val="16"/>
      </w:rPr>
      <w:t>Virtual Public Information Centre 1</w:t>
    </w:r>
  </w:p>
  <w:p w14:paraId="234FE416" w14:textId="77777777" w:rsidR="00BC3DFD" w:rsidRPr="00BC3DFD" w:rsidRDefault="00BC3DFD" w:rsidP="00BC3DFD">
    <w:pPr>
      <w:spacing w:before="60" w:after="43" w:line="276" w:lineRule="auto"/>
      <w:ind w:left="216" w:hanging="216"/>
      <w:jc w:val="center"/>
      <w:rPr>
        <w:rFonts w:cs="Arial"/>
        <w:bCs/>
        <w:caps/>
        <w:spacing w:val="9"/>
        <w:sz w:val="16"/>
        <w:szCs w:val="16"/>
      </w:rPr>
    </w:pPr>
    <w:r w:rsidRPr="00BC3DFD">
      <w:rPr>
        <w:rFonts w:cs="Arial"/>
        <w:bCs/>
        <w:caps/>
        <w:spacing w:val="9"/>
        <w:sz w:val="16"/>
        <w:szCs w:val="16"/>
      </w:rPr>
      <w:t>Peel Wastewater Treatment Solutions</w:t>
    </w:r>
  </w:p>
  <w:p w14:paraId="2E5E6CEA" w14:textId="66DFEB10" w:rsidR="00BC3DFD" w:rsidRPr="00BC3DFD" w:rsidRDefault="00BC3DFD" w:rsidP="00BC3DFD">
    <w:pPr>
      <w:spacing w:before="60" w:after="43" w:line="276" w:lineRule="auto"/>
      <w:ind w:left="216" w:hanging="216"/>
      <w:jc w:val="center"/>
      <w:rPr>
        <w:rFonts w:cstheme="minorHAnsi"/>
        <w:bCs/>
        <w:caps/>
        <w:spacing w:val="9"/>
        <w:sz w:val="18"/>
        <w:szCs w:val="18"/>
      </w:rPr>
    </w:pPr>
    <w:r>
      <w:rPr>
        <w:rFonts w:cs="Arial"/>
        <w:bCs/>
        <w:caps/>
        <w:noProof/>
        <w:spacing w:val="9"/>
        <w:sz w:val="16"/>
        <w:szCs w:val="16"/>
      </w:rPr>
      <mc:AlternateContent>
        <mc:Choice Requires="wps">
          <w:drawing>
            <wp:anchor distT="0" distB="0" distL="114300" distR="114300" simplePos="0" relativeHeight="251661312" behindDoc="0" locked="0" layoutInCell="1" allowOverlap="1" wp14:anchorId="3749C5C4" wp14:editId="73119C1A">
              <wp:simplePos x="0" y="0"/>
              <wp:positionH relativeFrom="margin">
                <wp:posOffset>-13335</wp:posOffset>
              </wp:positionH>
              <wp:positionV relativeFrom="paragraph">
                <wp:posOffset>262255</wp:posOffset>
              </wp:positionV>
              <wp:extent cx="592951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2951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BF70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20.65pt" to="465.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" strokecolor="black [3213]">
              <v:stroke joinstyle="miter"/>
              <w10:wrap anchorx="margin"/>
            </v:line>
          </w:pict>
        </mc:Fallback>
      </mc:AlternateContent>
    </w:r>
    <w:r w:rsidRPr="00BC3DFD">
      <w:rPr>
        <w:rFonts w:cs="Arial"/>
        <w:bCs/>
        <w:caps/>
        <w:spacing w:val="9"/>
        <w:sz w:val="16"/>
        <w:szCs w:val="16"/>
      </w:rPr>
      <w:t xml:space="preserve">Frequently Asked Questions Document  </w:t>
    </w:r>
    <w:r>
      <w:rPr>
        <w:rFonts w:cs="Arial"/>
        <w:bCs/>
        <w:caps/>
        <w:spacing w:val="9"/>
        <w:sz w:val="16"/>
        <w:szCs w:val="16"/>
      </w:rPr>
      <w:br/>
    </w:r>
    <w:r w:rsidRPr="00BC3DFD">
      <w:rPr>
        <w:rFonts w:cs="Arial"/>
        <w:bCs/>
        <w:caps/>
        <w:spacing w:val="9"/>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F0A9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4E00B6"/>
    <w:multiLevelType w:val="hybridMultilevel"/>
    <w:tmpl w:val="80720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B40CD6"/>
    <w:multiLevelType w:val="hybridMultilevel"/>
    <w:tmpl w:val="25105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F7E65"/>
    <w:multiLevelType w:val="hybridMultilevel"/>
    <w:tmpl w:val="FE56AE9C"/>
    <w:lvl w:ilvl="0" w:tplc="C5AC07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4140B6"/>
    <w:multiLevelType w:val="hybridMultilevel"/>
    <w:tmpl w:val="84180684"/>
    <w:lvl w:ilvl="0" w:tplc="4030C706">
      <w:start w:val="1"/>
      <w:numFmt w:val="bullet"/>
      <w:lvlText w:val=""/>
      <w:lvlJc w:val="left"/>
      <w:pPr>
        <w:tabs>
          <w:tab w:val="num" w:pos="720"/>
        </w:tabs>
        <w:ind w:left="720" w:hanging="360"/>
      </w:pPr>
      <w:rPr>
        <w:rFonts w:ascii="Wingdings" w:hAnsi="Wingdings" w:hint="default"/>
      </w:rPr>
    </w:lvl>
    <w:lvl w:ilvl="1" w:tplc="E50E0F0C" w:tentative="1">
      <w:start w:val="1"/>
      <w:numFmt w:val="bullet"/>
      <w:lvlText w:val=""/>
      <w:lvlJc w:val="left"/>
      <w:pPr>
        <w:tabs>
          <w:tab w:val="num" w:pos="1440"/>
        </w:tabs>
        <w:ind w:left="1440" w:hanging="360"/>
      </w:pPr>
      <w:rPr>
        <w:rFonts w:ascii="Wingdings" w:hAnsi="Wingdings" w:hint="default"/>
      </w:rPr>
    </w:lvl>
    <w:lvl w:ilvl="2" w:tplc="A3880080" w:tentative="1">
      <w:start w:val="1"/>
      <w:numFmt w:val="bullet"/>
      <w:lvlText w:val=""/>
      <w:lvlJc w:val="left"/>
      <w:pPr>
        <w:tabs>
          <w:tab w:val="num" w:pos="2160"/>
        </w:tabs>
        <w:ind w:left="2160" w:hanging="360"/>
      </w:pPr>
      <w:rPr>
        <w:rFonts w:ascii="Wingdings" w:hAnsi="Wingdings" w:hint="default"/>
      </w:rPr>
    </w:lvl>
    <w:lvl w:ilvl="3" w:tplc="A1801922" w:tentative="1">
      <w:start w:val="1"/>
      <w:numFmt w:val="bullet"/>
      <w:lvlText w:val=""/>
      <w:lvlJc w:val="left"/>
      <w:pPr>
        <w:tabs>
          <w:tab w:val="num" w:pos="2880"/>
        </w:tabs>
        <w:ind w:left="2880" w:hanging="360"/>
      </w:pPr>
      <w:rPr>
        <w:rFonts w:ascii="Wingdings" w:hAnsi="Wingdings" w:hint="default"/>
      </w:rPr>
    </w:lvl>
    <w:lvl w:ilvl="4" w:tplc="8848CF1E" w:tentative="1">
      <w:start w:val="1"/>
      <w:numFmt w:val="bullet"/>
      <w:lvlText w:val=""/>
      <w:lvlJc w:val="left"/>
      <w:pPr>
        <w:tabs>
          <w:tab w:val="num" w:pos="3600"/>
        </w:tabs>
        <w:ind w:left="3600" w:hanging="360"/>
      </w:pPr>
      <w:rPr>
        <w:rFonts w:ascii="Wingdings" w:hAnsi="Wingdings" w:hint="default"/>
      </w:rPr>
    </w:lvl>
    <w:lvl w:ilvl="5" w:tplc="316A3C72" w:tentative="1">
      <w:start w:val="1"/>
      <w:numFmt w:val="bullet"/>
      <w:lvlText w:val=""/>
      <w:lvlJc w:val="left"/>
      <w:pPr>
        <w:tabs>
          <w:tab w:val="num" w:pos="4320"/>
        </w:tabs>
        <w:ind w:left="4320" w:hanging="360"/>
      </w:pPr>
      <w:rPr>
        <w:rFonts w:ascii="Wingdings" w:hAnsi="Wingdings" w:hint="default"/>
      </w:rPr>
    </w:lvl>
    <w:lvl w:ilvl="6" w:tplc="75FA9B3C" w:tentative="1">
      <w:start w:val="1"/>
      <w:numFmt w:val="bullet"/>
      <w:lvlText w:val=""/>
      <w:lvlJc w:val="left"/>
      <w:pPr>
        <w:tabs>
          <w:tab w:val="num" w:pos="5040"/>
        </w:tabs>
        <w:ind w:left="5040" w:hanging="360"/>
      </w:pPr>
      <w:rPr>
        <w:rFonts w:ascii="Wingdings" w:hAnsi="Wingdings" w:hint="default"/>
      </w:rPr>
    </w:lvl>
    <w:lvl w:ilvl="7" w:tplc="B454A3A4" w:tentative="1">
      <w:start w:val="1"/>
      <w:numFmt w:val="bullet"/>
      <w:lvlText w:val=""/>
      <w:lvlJc w:val="left"/>
      <w:pPr>
        <w:tabs>
          <w:tab w:val="num" w:pos="5760"/>
        </w:tabs>
        <w:ind w:left="5760" w:hanging="360"/>
      </w:pPr>
      <w:rPr>
        <w:rFonts w:ascii="Wingdings" w:hAnsi="Wingdings" w:hint="default"/>
      </w:rPr>
    </w:lvl>
    <w:lvl w:ilvl="8" w:tplc="45F2DF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3D1C66"/>
    <w:multiLevelType w:val="hybridMultilevel"/>
    <w:tmpl w:val="A58ED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E65D1"/>
    <w:multiLevelType w:val="hybridMultilevel"/>
    <w:tmpl w:val="3EF21F0A"/>
    <w:lvl w:ilvl="0" w:tplc="2FDA3CD4">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804C33"/>
    <w:multiLevelType w:val="hybridMultilevel"/>
    <w:tmpl w:val="0A98E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8E6AA2"/>
    <w:multiLevelType w:val="hybridMultilevel"/>
    <w:tmpl w:val="A64ADE68"/>
    <w:lvl w:ilvl="0" w:tplc="CCDCBB4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57AF7"/>
    <w:multiLevelType w:val="hybridMultilevel"/>
    <w:tmpl w:val="E00CDC6E"/>
    <w:lvl w:ilvl="0" w:tplc="164CA4B6">
      <w:start w:val="1"/>
      <w:numFmt w:val="bullet"/>
      <w:lvlText w:val="•"/>
      <w:lvlJc w:val="left"/>
      <w:pPr>
        <w:ind w:left="720" w:hanging="360"/>
      </w:pPr>
      <w:rPr>
        <w:rFonts w:ascii="Arial" w:hAnsi="Arial" w:hint="default"/>
      </w:rPr>
    </w:lvl>
    <w:lvl w:ilvl="1" w:tplc="F52E79C4">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C65B9"/>
    <w:multiLevelType w:val="hybridMultilevel"/>
    <w:tmpl w:val="6510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3"/>
  </w:num>
  <w:num w:numId="5">
    <w:abstractNumId w:val="9"/>
  </w:num>
  <w:num w:numId="6">
    <w:abstractNumId w:val="8"/>
  </w:num>
  <w:num w:numId="7">
    <w:abstractNumId w:val="7"/>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E4"/>
    <w:rsid w:val="000634E0"/>
    <w:rsid w:val="000A66EA"/>
    <w:rsid w:val="000B4DC1"/>
    <w:rsid w:val="001062D0"/>
    <w:rsid w:val="001165DA"/>
    <w:rsid w:val="00136C99"/>
    <w:rsid w:val="00153EE4"/>
    <w:rsid w:val="001546DB"/>
    <w:rsid w:val="0016740D"/>
    <w:rsid w:val="001B4425"/>
    <w:rsid w:val="001E27C0"/>
    <w:rsid w:val="001E48AE"/>
    <w:rsid w:val="0023471E"/>
    <w:rsid w:val="00260FBE"/>
    <w:rsid w:val="00276DFD"/>
    <w:rsid w:val="002A2693"/>
    <w:rsid w:val="002A3559"/>
    <w:rsid w:val="002C1942"/>
    <w:rsid w:val="002D382C"/>
    <w:rsid w:val="002D6443"/>
    <w:rsid w:val="002E3ADD"/>
    <w:rsid w:val="002F7E6E"/>
    <w:rsid w:val="0030271D"/>
    <w:rsid w:val="003259E5"/>
    <w:rsid w:val="003448D7"/>
    <w:rsid w:val="00350529"/>
    <w:rsid w:val="0037279A"/>
    <w:rsid w:val="003823EF"/>
    <w:rsid w:val="0039126C"/>
    <w:rsid w:val="00433206"/>
    <w:rsid w:val="00435AEB"/>
    <w:rsid w:val="0044534A"/>
    <w:rsid w:val="004464BC"/>
    <w:rsid w:val="0049244B"/>
    <w:rsid w:val="004C7B76"/>
    <w:rsid w:val="004F2A06"/>
    <w:rsid w:val="004F4A64"/>
    <w:rsid w:val="004F7CD9"/>
    <w:rsid w:val="00506CDD"/>
    <w:rsid w:val="00577238"/>
    <w:rsid w:val="005A4D0E"/>
    <w:rsid w:val="005C5B5F"/>
    <w:rsid w:val="00627790"/>
    <w:rsid w:val="00683927"/>
    <w:rsid w:val="00696029"/>
    <w:rsid w:val="006975A0"/>
    <w:rsid w:val="006A4838"/>
    <w:rsid w:val="006C7C43"/>
    <w:rsid w:val="006E4AC7"/>
    <w:rsid w:val="00722BF9"/>
    <w:rsid w:val="00734A07"/>
    <w:rsid w:val="007A3977"/>
    <w:rsid w:val="007C5ECC"/>
    <w:rsid w:val="007F2E45"/>
    <w:rsid w:val="0088167C"/>
    <w:rsid w:val="00894CFE"/>
    <w:rsid w:val="008E1A01"/>
    <w:rsid w:val="00920CE4"/>
    <w:rsid w:val="009834E7"/>
    <w:rsid w:val="00A556A0"/>
    <w:rsid w:val="00A94F3F"/>
    <w:rsid w:val="00AA6286"/>
    <w:rsid w:val="00B0170A"/>
    <w:rsid w:val="00B049B4"/>
    <w:rsid w:val="00B66ADB"/>
    <w:rsid w:val="00BA2F91"/>
    <w:rsid w:val="00BB46E6"/>
    <w:rsid w:val="00BC3DFD"/>
    <w:rsid w:val="00BD7294"/>
    <w:rsid w:val="00C14BD8"/>
    <w:rsid w:val="00C21BE3"/>
    <w:rsid w:val="00C43F24"/>
    <w:rsid w:val="00CC0504"/>
    <w:rsid w:val="00CD5C5A"/>
    <w:rsid w:val="00D04660"/>
    <w:rsid w:val="00D3226F"/>
    <w:rsid w:val="00D65B6C"/>
    <w:rsid w:val="00DA7EB9"/>
    <w:rsid w:val="00DF3F57"/>
    <w:rsid w:val="00E535DD"/>
    <w:rsid w:val="00EC48F6"/>
    <w:rsid w:val="00F0578C"/>
    <w:rsid w:val="00F15883"/>
    <w:rsid w:val="00F3770A"/>
    <w:rsid w:val="00F5278E"/>
    <w:rsid w:val="00F5340D"/>
    <w:rsid w:val="00F772C9"/>
    <w:rsid w:val="00F93796"/>
    <w:rsid w:val="00FB4B24"/>
    <w:rsid w:val="00FD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CD2B27"/>
  <w15:chartTrackingRefBased/>
  <w15:docId w15:val="{307C1F5D-34DA-4600-9828-661C0AD3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st Bullet,Appendix Divider page,GMBP-Bullet List of Experience"/>
    <w:basedOn w:val="Normal"/>
    <w:link w:val="ListParagraphChar"/>
    <w:uiPriority w:val="34"/>
    <w:qFormat/>
    <w:rsid w:val="0037279A"/>
    <w:pPr>
      <w:ind w:left="720"/>
      <w:contextualSpacing/>
    </w:pPr>
  </w:style>
  <w:style w:type="paragraph" w:styleId="BalloonText">
    <w:name w:val="Balloon Text"/>
    <w:basedOn w:val="Normal"/>
    <w:link w:val="BalloonTextChar"/>
    <w:uiPriority w:val="99"/>
    <w:semiHidden/>
    <w:unhideWhenUsed/>
    <w:rsid w:val="00260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FBE"/>
    <w:rPr>
      <w:rFonts w:ascii="Segoe UI" w:hAnsi="Segoe UI" w:cs="Segoe UI"/>
      <w:sz w:val="18"/>
      <w:szCs w:val="18"/>
    </w:rPr>
  </w:style>
  <w:style w:type="character" w:styleId="Hyperlink">
    <w:name w:val="Hyperlink"/>
    <w:basedOn w:val="DefaultParagraphFont"/>
    <w:uiPriority w:val="99"/>
    <w:unhideWhenUsed/>
    <w:rsid w:val="00350529"/>
    <w:rPr>
      <w:color w:val="0563C1" w:themeColor="hyperlink"/>
      <w:u w:val="single"/>
    </w:rPr>
  </w:style>
  <w:style w:type="character" w:styleId="UnresolvedMention">
    <w:name w:val="Unresolved Mention"/>
    <w:basedOn w:val="DefaultParagraphFont"/>
    <w:uiPriority w:val="99"/>
    <w:semiHidden/>
    <w:unhideWhenUsed/>
    <w:rsid w:val="00350529"/>
    <w:rPr>
      <w:color w:val="605E5C"/>
      <w:shd w:val="clear" w:color="auto" w:fill="E1DFDD"/>
    </w:rPr>
  </w:style>
  <w:style w:type="character" w:styleId="CommentReference">
    <w:name w:val="annotation reference"/>
    <w:basedOn w:val="DefaultParagraphFont"/>
    <w:uiPriority w:val="99"/>
    <w:semiHidden/>
    <w:unhideWhenUsed/>
    <w:rsid w:val="004C7B76"/>
    <w:rPr>
      <w:sz w:val="16"/>
      <w:szCs w:val="16"/>
    </w:rPr>
  </w:style>
  <w:style w:type="paragraph" w:styleId="CommentText">
    <w:name w:val="annotation text"/>
    <w:basedOn w:val="Normal"/>
    <w:link w:val="CommentTextChar"/>
    <w:uiPriority w:val="99"/>
    <w:unhideWhenUsed/>
    <w:rsid w:val="004C7B76"/>
    <w:pPr>
      <w:spacing w:line="240" w:lineRule="auto"/>
    </w:pPr>
    <w:rPr>
      <w:sz w:val="20"/>
      <w:szCs w:val="20"/>
    </w:rPr>
  </w:style>
  <w:style w:type="character" w:customStyle="1" w:styleId="CommentTextChar">
    <w:name w:val="Comment Text Char"/>
    <w:basedOn w:val="DefaultParagraphFont"/>
    <w:link w:val="CommentText"/>
    <w:uiPriority w:val="99"/>
    <w:rsid w:val="004C7B76"/>
    <w:rPr>
      <w:sz w:val="20"/>
      <w:szCs w:val="20"/>
    </w:rPr>
  </w:style>
  <w:style w:type="paragraph" w:styleId="CommentSubject">
    <w:name w:val="annotation subject"/>
    <w:basedOn w:val="CommentText"/>
    <w:next w:val="CommentText"/>
    <w:link w:val="CommentSubjectChar"/>
    <w:uiPriority w:val="99"/>
    <w:semiHidden/>
    <w:unhideWhenUsed/>
    <w:rsid w:val="004C7B76"/>
    <w:rPr>
      <w:b/>
      <w:bCs/>
    </w:rPr>
  </w:style>
  <w:style w:type="character" w:customStyle="1" w:styleId="CommentSubjectChar">
    <w:name w:val="Comment Subject Char"/>
    <w:basedOn w:val="CommentTextChar"/>
    <w:link w:val="CommentSubject"/>
    <w:uiPriority w:val="99"/>
    <w:semiHidden/>
    <w:rsid w:val="004C7B76"/>
    <w:rPr>
      <w:b/>
      <w:bCs/>
      <w:sz w:val="20"/>
      <w:szCs w:val="20"/>
    </w:rPr>
  </w:style>
  <w:style w:type="paragraph" w:customStyle="1" w:styleId="ListParagraph2">
    <w:name w:val="List Paragraph 2"/>
    <w:basedOn w:val="ListParagraph"/>
    <w:uiPriority w:val="99"/>
    <w:qFormat/>
    <w:rsid w:val="00683927"/>
    <w:pPr>
      <w:spacing w:after="120" w:line="252" w:lineRule="auto"/>
      <w:ind w:left="792" w:hanging="252"/>
    </w:pPr>
    <w:rPr>
      <w:color w:val="2F2F2F"/>
      <w:kern w:val="20"/>
      <w:szCs w:val="20"/>
      <w:lang w:val="en-CA"/>
    </w:rPr>
  </w:style>
  <w:style w:type="character" w:customStyle="1" w:styleId="ListParagraphChar">
    <w:name w:val="List Paragraph Char"/>
    <w:aliases w:val="Lst Bullet Char,Appendix Divider page Char,GMBP-Bullet List of Experience Char"/>
    <w:basedOn w:val="DefaultParagraphFont"/>
    <w:link w:val="ListParagraph"/>
    <w:uiPriority w:val="34"/>
    <w:locked/>
    <w:rsid w:val="00683927"/>
  </w:style>
  <w:style w:type="paragraph" w:styleId="NormalWeb">
    <w:name w:val="Normal (Web)"/>
    <w:basedOn w:val="Normal"/>
    <w:uiPriority w:val="99"/>
    <w:semiHidden/>
    <w:unhideWhenUsed/>
    <w:rsid w:val="006975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3770A"/>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D3226F"/>
  </w:style>
  <w:style w:type="paragraph" w:styleId="ListBullet">
    <w:name w:val="List Bullet"/>
    <w:basedOn w:val="Normal"/>
    <w:uiPriority w:val="99"/>
    <w:semiHidden/>
    <w:unhideWhenUsed/>
    <w:rsid w:val="000634E0"/>
    <w:pPr>
      <w:numPr>
        <w:numId w:val="10"/>
      </w:numPr>
      <w:spacing w:line="254" w:lineRule="auto"/>
      <w:contextualSpacing/>
    </w:pPr>
    <w:rPr>
      <w:rFonts w:ascii="Avenir LT Std 55 Roman" w:hAnsi="Avenir LT Std 55 Roman"/>
      <w:lang w:val="en-CA"/>
    </w:rPr>
  </w:style>
  <w:style w:type="character" w:customStyle="1" w:styleId="bulletsChar">
    <w:name w:val="bullets Char"/>
    <w:basedOn w:val="DefaultParagraphFont"/>
    <w:link w:val="bullets"/>
    <w:locked/>
    <w:rsid w:val="000634E0"/>
    <w:rPr>
      <w:rFonts w:ascii="Avenir LT Std 55 Roman" w:hAnsi="Avenir LT Std 55 Roman"/>
      <w:lang w:val="en"/>
    </w:rPr>
  </w:style>
  <w:style w:type="paragraph" w:customStyle="1" w:styleId="bullets">
    <w:name w:val="bullets"/>
    <w:basedOn w:val="ListBullet"/>
    <w:link w:val="bulletsChar"/>
    <w:qFormat/>
    <w:rsid w:val="000634E0"/>
    <w:rPr>
      <w:lang w:val="en"/>
    </w:rPr>
  </w:style>
  <w:style w:type="paragraph" w:styleId="Header">
    <w:name w:val="header"/>
    <w:basedOn w:val="Normal"/>
    <w:link w:val="HeaderChar"/>
    <w:uiPriority w:val="99"/>
    <w:unhideWhenUsed/>
    <w:rsid w:val="00BC3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DFD"/>
  </w:style>
  <w:style w:type="paragraph" w:styleId="Footer">
    <w:name w:val="footer"/>
    <w:basedOn w:val="Normal"/>
    <w:link w:val="FooterChar"/>
    <w:uiPriority w:val="99"/>
    <w:unhideWhenUsed/>
    <w:rsid w:val="00BC3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47019">
      <w:bodyDiv w:val="1"/>
      <w:marLeft w:val="0"/>
      <w:marRight w:val="0"/>
      <w:marTop w:val="0"/>
      <w:marBottom w:val="0"/>
      <w:divBdr>
        <w:top w:val="none" w:sz="0" w:space="0" w:color="auto"/>
        <w:left w:val="none" w:sz="0" w:space="0" w:color="auto"/>
        <w:bottom w:val="none" w:sz="0" w:space="0" w:color="auto"/>
        <w:right w:val="none" w:sz="0" w:space="0" w:color="auto"/>
      </w:divBdr>
    </w:div>
    <w:div w:id="340157455">
      <w:bodyDiv w:val="1"/>
      <w:marLeft w:val="0"/>
      <w:marRight w:val="0"/>
      <w:marTop w:val="0"/>
      <w:marBottom w:val="0"/>
      <w:divBdr>
        <w:top w:val="none" w:sz="0" w:space="0" w:color="auto"/>
        <w:left w:val="none" w:sz="0" w:space="0" w:color="auto"/>
        <w:bottom w:val="none" w:sz="0" w:space="0" w:color="auto"/>
        <w:right w:val="none" w:sz="0" w:space="0" w:color="auto"/>
      </w:divBdr>
    </w:div>
    <w:div w:id="562525827">
      <w:bodyDiv w:val="1"/>
      <w:marLeft w:val="0"/>
      <w:marRight w:val="0"/>
      <w:marTop w:val="0"/>
      <w:marBottom w:val="0"/>
      <w:divBdr>
        <w:top w:val="none" w:sz="0" w:space="0" w:color="auto"/>
        <w:left w:val="none" w:sz="0" w:space="0" w:color="auto"/>
        <w:bottom w:val="none" w:sz="0" w:space="0" w:color="auto"/>
        <w:right w:val="none" w:sz="0" w:space="0" w:color="auto"/>
      </w:divBdr>
    </w:div>
    <w:div w:id="784228319">
      <w:bodyDiv w:val="1"/>
      <w:marLeft w:val="0"/>
      <w:marRight w:val="0"/>
      <w:marTop w:val="0"/>
      <w:marBottom w:val="0"/>
      <w:divBdr>
        <w:top w:val="none" w:sz="0" w:space="0" w:color="auto"/>
        <w:left w:val="none" w:sz="0" w:space="0" w:color="auto"/>
        <w:bottom w:val="none" w:sz="0" w:space="0" w:color="auto"/>
        <w:right w:val="none" w:sz="0" w:space="0" w:color="auto"/>
      </w:divBdr>
    </w:div>
    <w:div w:id="915473463">
      <w:bodyDiv w:val="1"/>
      <w:marLeft w:val="0"/>
      <w:marRight w:val="0"/>
      <w:marTop w:val="0"/>
      <w:marBottom w:val="0"/>
      <w:divBdr>
        <w:top w:val="none" w:sz="0" w:space="0" w:color="auto"/>
        <w:left w:val="none" w:sz="0" w:space="0" w:color="auto"/>
        <w:bottom w:val="none" w:sz="0" w:space="0" w:color="auto"/>
        <w:right w:val="none" w:sz="0" w:space="0" w:color="auto"/>
      </w:divBdr>
    </w:div>
    <w:div w:id="1275671085">
      <w:bodyDiv w:val="1"/>
      <w:marLeft w:val="0"/>
      <w:marRight w:val="0"/>
      <w:marTop w:val="0"/>
      <w:marBottom w:val="0"/>
      <w:divBdr>
        <w:top w:val="none" w:sz="0" w:space="0" w:color="auto"/>
        <w:left w:val="none" w:sz="0" w:space="0" w:color="auto"/>
        <w:bottom w:val="none" w:sz="0" w:space="0" w:color="auto"/>
        <w:right w:val="none" w:sz="0" w:space="0" w:color="auto"/>
      </w:divBdr>
    </w:div>
    <w:div w:id="1347825951">
      <w:bodyDiv w:val="1"/>
      <w:marLeft w:val="0"/>
      <w:marRight w:val="0"/>
      <w:marTop w:val="0"/>
      <w:marBottom w:val="0"/>
      <w:divBdr>
        <w:top w:val="none" w:sz="0" w:space="0" w:color="auto"/>
        <w:left w:val="none" w:sz="0" w:space="0" w:color="auto"/>
        <w:bottom w:val="none" w:sz="0" w:space="0" w:color="auto"/>
        <w:right w:val="none" w:sz="0" w:space="0" w:color="auto"/>
      </w:divBdr>
    </w:div>
    <w:div w:id="1609240120">
      <w:bodyDiv w:val="1"/>
      <w:marLeft w:val="0"/>
      <w:marRight w:val="0"/>
      <w:marTop w:val="0"/>
      <w:marBottom w:val="0"/>
      <w:divBdr>
        <w:top w:val="none" w:sz="0" w:space="0" w:color="auto"/>
        <w:left w:val="none" w:sz="0" w:space="0" w:color="auto"/>
        <w:bottom w:val="none" w:sz="0" w:space="0" w:color="auto"/>
        <w:right w:val="none" w:sz="0" w:space="0" w:color="auto"/>
      </w:divBdr>
    </w:div>
    <w:div w:id="1624463804">
      <w:bodyDiv w:val="1"/>
      <w:marLeft w:val="0"/>
      <w:marRight w:val="0"/>
      <w:marTop w:val="0"/>
      <w:marBottom w:val="0"/>
      <w:divBdr>
        <w:top w:val="none" w:sz="0" w:space="0" w:color="auto"/>
        <w:left w:val="none" w:sz="0" w:space="0" w:color="auto"/>
        <w:bottom w:val="none" w:sz="0" w:space="0" w:color="auto"/>
        <w:right w:val="none" w:sz="0" w:space="0" w:color="auto"/>
      </w:divBdr>
      <w:divsChild>
        <w:div w:id="1987317042">
          <w:marLeft w:val="547"/>
          <w:marRight w:val="0"/>
          <w:marTop w:val="0"/>
          <w:marBottom w:val="0"/>
          <w:divBdr>
            <w:top w:val="none" w:sz="0" w:space="0" w:color="auto"/>
            <w:left w:val="none" w:sz="0" w:space="0" w:color="auto"/>
            <w:bottom w:val="none" w:sz="0" w:space="0" w:color="auto"/>
            <w:right w:val="none" w:sz="0" w:space="0" w:color="auto"/>
          </w:divBdr>
        </w:div>
        <w:div w:id="1295601656">
          <w:marLeft w:val="547"/>
          <w:marRight w:val="0"/>
          <w:marTop w:val="0"/>
          <w:marBottom w:val="0"/>
          <w:divBdr>
            <w:top w:val="none" w:sz="0" w:space="0" w:color="auto"/>
            <w:left w:val="none" w:sz="0" w:space="0" w:color="auto"/>
            <w:bottom w:val="none" w:sz="0" w:space="0" w:color="auto"/>
            <w:right w:val="none" w:sz="0" w:space="0" w:color="auto"/>
          </w:divBdr>
        </w:div>
        <w:div w:id="349334896">
          <w:marLeft w:val="547"/>
          <w:marRight w:val="0"/>
          <w:marTop w:val="0"/>
          <w:marBottom w:val="0"/>
          <w:divBdr>
            <w:top w:val="none" w:sz="0" w:space="0" w:color="auto"/>
            <w:left w:val="none" w:sz="0" w:space="0" w:color="auto"/>
            <w:bottom w:val="none" w:sz="0" w:space="0" w:color="auto"/>
            <w:right w:val="none" w:sz="0" w:space="0" w:color="auto"/>
          </w:divBdr>
        </w:div>
        <w:div w:id="795953944">
          <w:marLeft w:val="547"/>
          <w:marRight w:val="0"/>
          <w:marTop w:val="0"/>
          <w:marBottom w:val="0"/>
          <w:divBdr>
            <w:top w:val="none" w:sz="0" w:space="0" w:color="auto"/>
            <w:left w:val="none" w:sz="0" w:space="0" w:color="auto"/>
            <w:bottom w:val="none" w:sz="0" w:space="0" w:color="auto"/>
            <w:right w:val="none" w:sz="0" w:space="0" w:color="auto"/>
          </w:divBdr>
        </w:div>
        <w:div w:id="982006653">
          <w:marLeft w:val="547"/>
          <w:marRight w:val="0"/>
          <w:marTop w:val="0"/>
          <w:marBottom w:val="0"/>
          <w:divBdr>
            <w:top w:val="none" w:sz="0" w:space="0" w:color="auto"/>
            <w:left w:val="none" w:sz="0" w:space="0" w:color="auto"/>
            <w:bottom w:val="none" w:sz="0" w:space="0" w:color="auto"/>
            <w:right w:val="none" w:sz="0" w:space="0" w:color="auto"/>
          </w:divBdr>
        </w:div>
        <w:div w:id="1067647917">
          <w:marLeft w:val="547"/>
          <w:marRight w:val="0"/>
          <w:marTop w:val="0"/>
          <w:marBottom w:val="0"/>
          <w:divBdr>
            <w:top w:val="none" w:sz="0" w:space="0" w:color="auto"/>
            <w:left w:val="none" w:sz="0" w:space="0" w:color="auto"/>
            <w:bottom w:val="none" w:sz="0" w:space="0" w:color="auto"/>
            <w:right w:val="none" w:sz="0" w:space="0" w:color="auto"/>
          </w:divBdr>
        </w:div>
        <w:div w:id="119303691">
          <w:marLeft w:val="547"/>
          <w:marRight w:val="0"/>
          <w:marTop w:val="0"/>
          <w:marBottom w:val="0"/>
          <w:divBdr>
            <w:top w:val="none" w:sz="0" w:space="0" w:color="auto"/>
            <w:left w:val="none" w:sz="0" w:space="0" w:color="auto"/>
            <w:bottom w:val="none" w:sz="0" w:space="0" w:color="auto"/>
            <w:right w:val="none" w:sz="0" w:space="0" w:color="auto"/>
          </w:divBdr>
        </w:div>
        <w:div w:id="1290404377">
          <w:marLeft w:val="547"/>
          <w:marRight w:val="0"/>
          <w:marTop w:val="0"/>
          <w:marBottom w:val="0"/>
          <w:divBdr>
            <w:top w:val="none" w:sz="0" w:space="0" w:color="auto"/>
            <w:left w:val="none" w:sz="0" w:space="0" w:color="auto"/>
            <w:bottom w:val="none" w:sz="0" w:space="0" w:color="auto"/>
            <w:right w:val="none" w:sz="0" w:space="0" w:color="auto"/>
          </w:divBdr>
        </w:div>
        <w:div w:id="1284848808">
          <w:marLeft w:val="547"/>
          <w:marRight w:val="0"/>
          <w:marTop w:val="0"/>
          <w:marBottom w:val="0"/>
          <w:divBdr>
            <w:top w:val="none" w:sz="0" w:space="0" w:color="auto"/>
            <w:left w:val="none" w:sz="0" w:space="0" w:color="auto"/>
            <w:bottom w:val="none" w:sz="0" w:space="0" w:color="auto"/>
            <w:right w:val="none" w:sz="0" w:space="0" w:color="auto"/>
          </w:divBdr>
        </w:div>
        <w:div w:id="1324628139">
          <w:marLeft w:val="547"/>
          <w:marRight w:val="0"/>
          <w:marTop w:val="0"/>
          <w:marBottom w:val="0"/>
          <w:divBdr>
            <w:top w:val="none" w:sz="0" w:space="0" w:color="auto"/>
            <w:left w:val="none" w:sz="0" w:space="0" w:color="auto"/>
            <w:bottom w:val="none" w:sz="0" w:space="0" w:color="auto"/>
            <w:right w:val="none" w:sz="0" w:space="0" w:color="auto"/>
          </w:divBdr>
        </w:div>
        <w:div w:id="2002734194">
          <w:marLeft w:val="547"/>
          <w:marRight w:val="0"/>
          <w:marTop w:val="0"/>
          <w:marBottom w:val="0"/>
          <w:divBdr>
            <w:top w:val="none" w:sz="0" w:space="0" w:color="auto"/>
            <w:left w:val="none" w:sz="0" w:space="0" w:color="auto"/>
            <w:bottom w:val="none" w:sz="0" w:space="0" w:color="auto"/>
            <w:right w:val="none" w:sz="0" w:space="0" w:color="auto"/>
          </w:divBdr>
        </w:div>
        <w:div w:id="333151813">
          <w:marLeft w:val="547"/>
          <w:marRight w:val="0"/>
          <w:marTop w:val="0"/>
          <w:marBottom w:val="0"/>
          <w:divBdr>
            <w:top w:val="none" w:sz="0" w:space="0" w:color="auto"/>
            <w:left w:val="none" w:sz="0" w:space="0" w:color="auto"/>
            <w:bottom w:val="none" w:sz="0" w:space="0" w:color="auto"/>
            <w:right w:val="none" w:sz="0" w:space="0" w:color="auto"/>
          </w:divBdr>
        </w:div>
        <w:div w:id="1344016672">
          <w:marLeft w:val="547"/>
          <w:marRight w:val="0"/>
          <w:marTop w:val="0"/>
          <w:marBottom w:val="0"/>
          <w:divBdr>
            <w:top w:val="none" w:sz="0" w:space="0" w:color="auto"/>
            <w:left w:val="none" w:sz="0" w:space="0" w:color="auto"/>
            <w:bottom w:val="none" w:sz="0" w:space="0" w:color="auto"/>
            <w:right w:val="none" w:sz="0" w:space="0" w:color="auto"/>
          </w:divBdr>
        </w:div>
        <w:div w:id="1004209564">
          <w:marLeft w:val="547"/>
          <w:marRight w:val="0"/>
          <w:marTop w:val="0"/>
          <w:marBottom w:val="0"/>
          <w:divBdr>
            <w:top w:val="none" w:sz="0" w:space="0" w:color="auto"/>
            <w:left w:val="none" w:sz="0" w:space="0" w:color="auto"/>
            <w:bottom w:val="none" w:sz="0" w:space="0" w:color="auto"/>
            <w:right w:val="none" w:sz="0" w:space="0" w:color="auto"/>
          </w:divBdr>
        </w:div>
        <w:div w:id="18825628">
          <w:marLeft w:val="547"/>
          <w:marRight w:val="0"/>
          <w:marTop w:val="0"/>
          <w:marBottom w:val="0"/>
          <w:divBdr>
            <w:top w:val="none" w:sz="0" w:space="0" w:color="auto"/>
            <w:left w:val="none" w:sz="0" w:space="0" w:color="auto"/>
            <w:bottom w:val="none" w:sz="0" w:space="0" w:color="auto"/>
            <w:right w:val="none" w:sz="0" w:space="0" w:color="auto"/>
          </w:divBdr>
        </w:div>
        <w:div w:id="898983283">
          <w:marLeft w:val="547"/>
          <w:marRight w:val="0"/>
          <w:marTop w:val="0"/>
          <w:marBottom w:val="0"/>
          <w:divBdr>
            <w:top w:val="none" w:sz="0" w:space="0" w:color="auto"/>
            <w:left w:val="none" w:sz="0" w:space="0" w:color="auto"/>
            <w:bottom w:val="none" w:sz="0" w:space="0" w:color="auto"/>
            <w:right w:val="none" w:sz="0" w:space="0" w:color="auto"/>
          </w:divBdr>
        </w:div>
      </w:divsChild>
    </w:div>
    <w:div w:id="1845783930">
      <w:bodyDiv w:val="1"/>
      <w:marLeft w:val="0"/>
      <w:marRight w:val="0"/>
      <w:marTop w:val="0"/>
      <w:marBottom w:val="0"/>
      <w:divBdr>
        <w:top w:val="none" w:sz="0" w:space="0" w:color="auto"/>
        <w:left w:val="none" w:sz="0" w:space="0" w:color="auto"/>
        <w:bottom w:val="none" w:sz="0" w:space="0" w:color="auto"/>
        <w:right w:val="none" w:sz="0" w:space="0" w:color="auto"/>
      </w:divBdr>
    </w:div>
    <w:div w:id="1851143738">
      <w:bodyDiv w:val="1"/>
      <w:marLeft w:val="0"/>
      <w:marRight w:val="0"/>
      <w:marTop w:val="0"/>
      <w:marBottom w:val="0"/>
      <w:divBdr>
        <w:top w:val="none" w:sz="0" w:space="0" w:color="auto"/>
        <w:left w:val="none" w:sz="0" w:space="0" w:color="auto"/>
        <w:bottom w:val="none" w:sz="0" w:space="0" w:color="auto"/>
        <w:right w:val="none" w:sz="0" w:space="0" w:color="auto"/>
      </w:divBdr>
    </w:div>
    <w:div w:id="1852641332">
      <w:bodyDiv w:val="1"/>
      <w:marLeft w:val="0"/>
      <w:marRight w:val="0"/>
      <w:marTop w:val="0"/>
      <w:marBottom w:val="0"/>
      <w:divBdr>
        <w:top w:val="none" w:sz="0" w:space="0" w:color="auto"/>
        <w:left w:val="none" w:sz="0" w:space="0" w:color="auto"/>
        <w:bottom w:val="none" w:sz="0" w:space="0" w:color="auto"/>
        <w:right w:val="none" w:sz="0" w:space="0" w:color="auto"/>
      </w:divBdr>
    </w:div>
    <w:div w:id="2033415002">
      <w:bodyDiv w:val="1"/>
      <w:marLeft w:val="0"/>
      <w:marRight w:val="0"/>
      <w:marTop w:val="0"/>
      <w:marBottom w:val="0"/>
      <w:divBdr>
        <w:top w:val="none" w:sz="0" w:space="0" w:color="auto"/>
        <w:left w:val="none" w:sz="0" w:space="0" w:color="auto"/>
        <w:bottom w:val="none" w:sz="0" w:space="0" w:color="auto"/>
        <w:right w:val="none" w:sz="0" w:space="0" w:color="auto"/>
      </w:divBdr>
    </w:div>
    <w:div w:id="210298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elregion.ca/GEBooth" TargetMode="External"/><Relationship Id="rId3" Type="http://schemas.openxmlformats.org/officeDocument/2006/relationships/settings" Target="settings.xml"/><Relationship Id="rId7" Type="http://schemas.openxmlformats.org/officeDocument/2006/relationships/hyperlink" Target="http://www.peelregion.ca/Clarks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eelregion.ca/pw/water/water-trtmt/Water-WW-facts-COVID1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Boyce - GM BluePlan</dc:creator>
  <cp:keywords/>
  <dc:description/>
  <cp:lastModifiedBy>McNeil, Reet</cp:lastModifiedBy>
  <cp:revision>2</cp:revision>
  <dcterms:created xsi:type="dcterms:W3CDTF">2020-11-24T19:15:00Z</dcterms:created>
  <dcterms:modified xsi:type="dcterms:W3CDTF">2020-11-24T19:15:00Z</dcterms:modified>
</cp:coreProperties>
</file>